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b/>
          <w:bCs/>
          <w:sz w:val="52"/>
          <w:szCs w:val="52"/>
        </w:rPr>
      </w:pPr>
    </w:p>
    <w:p>
      <w:pPr>
        <w:ind w:left="221" w:hanging="221" w:hangingChars="50"/>
        <w:jc w:val="center"/>
        <w:rPr>
          <w:rFonts w:ascii="宋体" w:hAnsi="宋体" w:cs="宋体"/>
          <w:b/>
          <w:bCs/>
          <w:sz w:val="44"/>
          <w:szCs w:val="44"/>
        </w:rPr>
      </w:pPr>
      <w:r>
        <w:rPr>
          <w:rFonts w:hint="eastAsia" w:ascii="宋体" w:hAnsi="宋体" w:cs="宋体"/>
          <w:b/>
          <w:bCs/>
          <w:kern w:val="0"/>
          <w:sz w:val="44"/>
          <w:szCs w:val="44"/>
        </w:rPr>
        <w:t>湖北兴发化工集团股份有限公司</w:t>
      </w: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jc w:val="center"/>
        <w:rPr>
          <w:rFonts w:ascii="宋体" w:hAnsi="宋体" w:cs="宋体"/>
          <w:b/>
          <w:bCs/>
          <w:spacing w:val="40"/>
          <w:sz w:val="84"/>
          <w:szCs w:val="84"/>
        </w:rPr>
      </w:pPr>
      <w:r>
        <w:rPr>
          <w:rFonts w:hint="eastAsia" w:ascii="宋体" w:hAnsi="宋体" w:cs="宋体"/>
          <w:b/>
          <w:bCs/>
          <w:spacing w:val="40"/>
          <w:sz w:val="84"/>
          <w:szCs w:val="84"/>
        </w:rPr>
        <w:t>招标文件</w:t>
      </w:r>
    </w:p>
    <w:p>
      <w:pPr>
        <w:rPr>
          <w:rFonts w:ascii="宋体" w:hAnsi="宋体" w:cs="宋体"/>
          <w:b/>
          <w:bCs/>
          <w:spacing w:val="40"/>
          <w:sz w:val="84"/>
          <w:szCs w:val="84"/>
        </w:rPr>
      </w:pPr>
    </w:p>
    <w:p>
      <w:pPr>
        <w:jc w:val="center"/>
        <w:rPr>
          <w:rFonts w:ascii="宋体" w:hAnsi="宋体" w:cs="宋体"/>
          <w:sz w:val="32"/>
          <w:szCs w:val="32"/>
        </w:rPr>
      </w:pPr>
      <w:r>
        <w:rPr>
          <w:rFonts w:hint="eastAsia" w:ascii="宋体" w:hAnsi="宋体" w:cs="宋体"/>
          <w:b/>
          <w:bCs/>
          <w:spacing w:val="40"/>
          <w:sz w:val="32"/>
          <w:szCs w:val="32"/>
        </w:rPr>
        <w:t>招标编号：GFGS-1</w:t>
      </w:r>
      <w:r>
        <w:rPr>
          <w:rFonts w:hint="eastAsia" w:ascii="宋体" w:hAnsi="宋体" w:cs="宋体"/>
          <w:b/>
          <w:bCs/>
          <w:spacing w:val="40"/>
          <w:sz w:val="32"/>
          <w:szCs w:val="32"/>
          <w:lang w:val="en-US" w:eastAsia="zh-CN"/>
        </w:rPr>
        <w:t>20</w:t>
      </w:r>
      <w:r>
        <w:rPr>
          <w:rFonts w:hint="eastAsia" w:ascii="宋体" w:hAnsi="宋体" w:cs="宋体"/>
          <w:b/>
          <w:bCs/>
          <w:spacing w:val="40"/>
          <w:sz w:val="32"/>
          <w:szCs w:val="32"/>
        </w:rPr>
        <w:t xml:space="preserve"> </w:t>
      </w:r>
    </w:p>
    <w:p>
      <w:pPr>
        <w:ind w:left="-2" w:leftChars="-1" w:firstLine="960" w:firstLineChars="300"/>
        <w:jc w:val="center"/>
        <w:rPr>
          <w:rFonts w:ascii="宋体" w:hAnsi="宋体" w:cs="宋体"/>
          <w:sz w:val="32"/>
          <w:szCs w:val="32"/>
        </w:rPr>
      </w:pPr>
    </w:p>
    <w:p>
      <w:pPr>
        <w:ind w:left="161" w:hanging="161" w:hangingChars="50"/>
        <w:jc w:val="center"/>
        <w:rPr>
          <w:rFonts w:ascii="宋体" w:hAnsi="宋体" w:cs="宋体"/>
          <w:b/>
          <w:bCs/>
          <w:kern w:val="0"/>
          <w:sz w:val="32"/>
          <w:szCs w:val="32"/>
        </w:rPr>
      </w:pPr>
      <w:r>
        <w:rPr>
          <w:rFonts w:hint="eastAsia" w:ascii="宋体" w:hAnsi="宋体" w:cs="宋体"/>
          <w:b/>
          <w:bCs/>
          <w:kern w:val="0"/>
          <w:sz w:val="32"/>
          <w:szCs w:val="32"/>
        </w:rPr>
        <w:t>招标人：湖北兴发化工集团股份有限公司</w:t>
      </w: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ind w:firstLine="2179" w:firstLineChars="650"/>
        <w:jc w:val="center"/>
        <w:rPr>
          <w:rFonts w:ascii="宋体" w:hAnsi="宋体" w:cs="宋体"/>
          <w:b/>
          <w:bCs/>
          <w:spacing w:val="7"/>
          <w:kern w:val="0"/>
          <w:sz w:val="32"/>
          <w:szCs w:val="32"/>
        </w:rPr>
      </w:pPr>
    </w:p>
    <w:p>
      <w:pPr>
        <w:jc w:val="center"/>
        <w:rPr>
          <w:rFonts w:ascii="宋体" w:hAnsi="宋体" w:cs="宋体"/>
          <w:b/>
          <w:bCs/>
          <w:kern w:val="0"/>
          <w:sz w:val="32"/>
          <w:szCs w:val="32"/>
        </w:rPr>
      </w:pPr>
      <w:r>
        <w:rPr>
          <w:rFonts w:hint="eastAsia" w:ascii="宋体" w:hAnsi="宋体" w:cs="宋体"/>
          <w:b/>
          <w:bCs/>
          <w:kern w:val="0"/>
          <w:sz w:val="32"/>
          <w:szCs w:val="32"/>
        </w:rPr>
        <w:t>202</w:t>
      </w:r>
      <w:r>
        <w:rPr>
          <w:rFonts w:ascii="宋体" w:hAnsi="宋体" w:cs="宋体"/>
          <w:b/>
          <w:bCs/>
          <w:kern w:val="0"/>
          <w:sz w:val="32"/>
          <w:szCs w:val="32"/>
        </w:rPr>
        <w:t>2</w:t>
      </w:r>
      <w:r>
        <w:rPr>
          <w:rFonts w:hint="eastAsia" w:ascii="宋体" w:hAnsi="宋体" w:cs="宋体"/>
          <w:b/>
          <w:bCs/>
          <w:kern w:val="0"/>
          <w:sz w:val="32"/>
          <w:szCs w:val="32"/>
        </w:rPr>
        <w:t>年</w:t>
      </w:r>
      <w:r>
        <w:rPr>
          <w:rFonts w:hint="eastAsia" w:ascii="宋体" w:hAnsi="宋体" w:cs="宋体"/>
          <w:b/>
          <w:bCs/>
          <w:kern w:val="0"/>
          <w:sz w:val="32"/>
          <w:szCs w:val="32"/>
          <w:lang w:val="en-US" w:eastAsia="zh-CN"/>
        </w:rPr>
        <w:t>11</w:t>
      </w:r>
      <w:r>
        <w:rPr>
          <w:rFonts w:hint="eastAsia" w:ascii="宋体" w:hAnsi="宋体" w:cs="宋体"/>
          <w:b/>
          <w:bCs/>
          <w:kern w:val="0"/>
          <w:sz w:val="32"/>
          <w:szCs w:val="32"/>
        </w:rPr>
        <w:t>月</w:t>
      </w:r>
      <w:r>
        <w:rPr>
          <w:rFonts w:hint="eastAsia" w:ascii="宋体" w:hAnsi="宋体" w:cs="宋体"/>
          <w:b/>
          <w:bCs/>
          <w:kern w:val="0"/>
          <w:sz w:val="32"/>
          <w:szCs w:val="32"/>
          <w:lang w:val="en-US" w:eastAsia="zh-CN"/>
        </w:rPr>
        <w:t>21</w:t>
      </w:r>
      <w:r>
        <w:rPr>
          <w:rFonts w:hint="eastAsia" w:ascii="宋体" w:hAnsi="宋体" w:cs="宋体"/>
          <w:b/>
          <w:bCs/>
          <w:kern w:val="0"/>
          <w:sz w:val="32"/>
          <w:szCs w:val="32"/>
        </w:rPr>
        <w:t>日</w:t>
      </w:r>
    </w:p>
    <w:p>
      <w:pPr>
        <w:ind w:firstLine="3411" w:firstLineChars="850"/>
        <w:rPr>
          <w:rFonts w:ascii="仿宋_GB2312" w:hAnsi="宋体" w:eastAsia="仿宋_GB2312"/>
          <w:b/>
          <w:bCs/>
          <w:spacing w:val="40"/>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jc w:val="center"/>
        <w:rPr>
          <w:rFonts w:ascii="仿宋_GB2312" w:hAnsi="宋体" w:eastAsia="仿宋_GB2312"/>
          <w:b/>
          <w:sz w:val="32"/>
          <w:szCs w:val="32"/>
        </w:rPr>
      </w:pPr>
      <w:r>
        <w:rPr>
          <w:rFonts w:hint="eastAsia" w:ascii="仿宋_GB2312" w:hAnsi="宋体" w:eastAsia="仿宋_GB2312"/>
          <w:b/>
          <w:sz w:val="32"/>
          <w:szCs w:val="32"/>
        </w:rPr>
        <w:t>目录</w:t>
      </w:r>
    </w:p>
    <w:p>
      <w:pPr>
        <w:pStyle w:val="14"/>
        <w:tabs>
          <w:tab w:val="right" w:leader="dot" w:pos="9060"/>
        </w:tabs>
        <w:spacing w:line="720" w:lineRule="auto"/>
        <w:rPr>
          <w:rFonts w:ascii="宋体" w:hAnsi="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TOC \o "1-1" \h \z \u </w:instrText>
      </w:r>
      <w:r>
        <w:rPr>
          <w:rFonts w:hint="eastAsia" w:ascii="宋体" w:hAnsi="宋体" w:cs="宋体"/>
          <w:sz w:val="32"/>
          <w:szCs w:val="32"/>
        </w:rPr>
        <w:fldChar w:fldCharType="separate"/>
      </w:r>
      <w:r>
        <w:fldChar w:fldCharType="begin"/>
      </w:r>
      <w:r>
        <w:instrText xml:space="preserve"> HYPERLINK \l "_Toc88665602" </w:instrText>
      </w:r>
      <w:r>
        <w:fldChar w:fldCharType="separate"/>
      </w:r>
      <w:r>
        <w:rPr>
          <w:rStyle w:val="22"/>
          <w:rFonts w:ascii="宋体" w:hAnsi="宋体"/>
          <w:color w:val="auto"/>
          <w:sz w:val="32"/>
          <w:szCs w:val="32"/>
        </w:rPr>
        <w:t>第一章 投标邀请函</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_Toc88665602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"_Toc88665603" </w:instrText>
      </w:r>
      <w:r>
        <w:fldChar w:fldCharType="separate"/>
      </w:r>
      <w:r>
        <w:rPr>
          <w:rStyle w:val="22"/>
          <w:rFonts w:ascii="宋体" w:hAnsi="宋体"/>
          <w:color w:val="auto"/>
          <w:sz w:val="32"/>
          <w:szCs w:val="32"/>
        </w:rPr>
        <w:t>第二章 投标须知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_Toc88665603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"_Toc88665604" </w:instrText>
      </w:r>
      <w:r>
        <w:fldChar w:fldCharType="separate"/>
      </w:r>
      <w:r>
        <w:rPr>
          <w:rStyle w:val="22"/>
          <w:rFonts w:ascii="宋体" w:hAnsi="宋体"/>
          <w:color w:val="auto"/>
          <w:sz w:val="32"/>
          <w:szCs w:val="32"/>
        </w:rPr>
        <w:t>第三章 合同样本</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_Toc88665604 \h </w:instrText>
      </w:r>
      <w:r>
        <w:rPr>
          <w:rFonts w:ascii="宋体" w:hAnsi="宋体"/>
          <w:sz w:val="32"/>
          <w:szCs w:val="32"/>
        </w:rPr>
        <w:fldChar w:fldCharType="separate"/>
      </w:r>
      <w:r>
        <w:rPr>
          <w:rFonts w:ascii="宋体" w:hAnsi="宋体"/>
          <w:sz w:val="32"/>
          <w:szCs w:val="32"/>
        </w:rPr>
        <w:t>9</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"_Toc88665605" </w:instrText>
      </w:r>
      <w:r>
        <w:fldChar w:fldCharType="separate"/>
      </w:r>
      <w:r>
        <w:rPr>
          <w:rStyle w:val="22"/>
          <w:rFonts w:ascii="宋体" w:hAnsi="宋体"/>
          <w:color w:val="auto"/>
          <w:sz w:val="32"/>
          <w:szCs w:val="32"/>
        </w:rPr>
        <w:t>第四章 供货承诺书</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_Toc88665605 \h </w:instrText>
      </w:r>
      <w:r>
        <w:rPr>
          <w:rFonts w:ascii="宋体" w:hAnsi="宋体"/>
          <w:sz w:val="32"/>
          <w:szCs w:val="32"/>
        </w:rPr>
        <w:fldChar w:fldCharType="separate"/>
      </w:r>
      <w:r>
        <w:rPr>
          <w:rFonts w:ascii="宋体" w:hAnsi="宋体"/>
          <w:sz w:val="32"/>
          <w:szCs w:val="32"/>
        </w:rPr>
        <w:t>17</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"_Toc88665606" </w:instrText>
      </w:r>
      <w:r>
        <w:fldChar w:fldCharType="separate"/>
      </w:r>
      <w:r>
        <w:rPr>
          <w:rStyle w:val="22"/>
          <w:rFonts w:ascii="宋体" w:hAnsi="宋体"/>
          <w:color w:val="auto"/>
          <w:sz w:val="32"/>
          <w:szCs w:val="32"/>
        </w:rPr>
        <w:t>第五章 投标文件格式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_Toc88665606 \h </w:instrText>
      </w:r>
      <w:r>
        <w:rPr>
          <w:rFonts w:ascii="宋体" w:hAnsi="宋体"/>
          <w:sz w:val="32"/>
          <w:szCs w:val="32"/>
        </w:rPr>
        <w:fldChar w:fldCharType="separate"/>
      </w:r>
      <w:r>
        <w:rPr>
          <w:rFonts w:ascii="宋体" w:hAnsi="宋体"/>
          <w:sz w:val="32"/>
          <w:szCs w:val="32"/>
        </w:rPr>
        <w:t>18</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"_Toc88665607" </w:instrText>
      </w:r>
      <w:r>
        <w:fldChar w:fldCharType="separate"/>
      </w:r>
      <w:r>
        <w:rPr>
          <w:rStyle w:val="22"/>
          <w:rFonts w:ascii="宋体" w:hAnsi="宋体"/>
          <w:color w:val="auto"/>
          <w:sz w:val="32"/>
          <w:szCs w:val="32"/>
        </w:rPr>
        <w:t>第六章 招标人涵盖范围</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_Toc88665607 \h </w:instrText>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"_Toc88665608" </w:instrText>
      </w:r>
      <w:r>
        <w:fldChar w:fldCharType="separate"/>
      </w:r>
      <w:r>
        <w:rPr>
          <w:rStyle w:val="22"/>
          <w:rFonts w:ascii="宋体" w:hAnsi="宋体"/>
          <w:color w:val="auto"/>
          <w:sz w:val="32"/>
          <w:szCs w:val="32"/>
        </w:rPr>
        <w:t xml:space="preserve">第七章 </w:t>
      </w:r>
      <w:r>
        <w:rPr>
          <w:rStyle w:val="22"/>
          <w:rFonts w:hint="eastAsia" w:ascii="宋体" w:hAnsi="宋体"/>
          <w:color w:val="auto"/>
          <w:sz w:val="32"/>
          <w:szCs w:val="32"/>
        </w:rPr>
        <w:t>设备</w:t>
      </w:r>
      <w:r>
        <w:rPr>
          <w:rStyle w:val="22"/>
          <w:rFonts w:ascii="宋体" w:hAnsi="宋体"/>
          <w:color w:val="auto"/>
          <w:sz w:val="32"/>
          <w:szCs w:val="32"/>
        </w:rPr>
        <w:t>招标评标细则</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_Toc88665608 \h </w:instrText>
      </w:r>
      <w:r>
        <w:rPr>
          <w:rFonts w:ascii="宋体" w:hAnsi="宋体"/>
          <w:sz w:val="32"/>
          <w:szCs w:val="32"/>
        </w:rPr>
        <w:fldChar w:fldCharType="separate"/>
      </w:r>
      <w:r>
        <w:rPr>
          <w:rFonts w:ascii="宋体" w:hAnsi="宋体"/>
          <w:sz w:val="32"/>
          <w:szCs w:val="32"/>
        </w:rPr>
        <w:t>26</w:t>
      </w:r>
      <w:r>
        <w:rPr>
          <w:rFonts w:ascii="宋体" w:hAnsi="宋体"/>
          <w:sz w:val="32"/>
          <w:szCs w:val="32"/>
        </w:rPr>
        <w:fldChar w:fldCharType="end"/>
      </w:r>
      <w:r>
        <w:rPr>
          <w:rFonts w:ascii="宋体" w:hAnsi="宋体"/>
          <w:sz w:val="32"/>
          <w:szCs w:val="32"/>
        </w:rPr>
        <w:fldChar w:fldCharType="end"/>
      </w:r>
    </w:p>
    <w:p>
      <w:pPr>
        <w:spacing w:line="720" w:lineRule="auto"/>
        <w:rPr>
          <w:rFonts w:ascii="仿宋_GB2312" w:hAnsi="宋体" w:eastAsia="仿宋_GB2312"/>
          <w:sz w:val="28"/>
          <w:szCs w:val="28"/>
        </w:rPr>
      </w:pPr>
      <w:r>
        <w:rPr>
          <w:rFonts w:hint="eastAsia" w:ascii="宋体" w:hAnsi="宋体" w:cs="宋体"/>
          <w:sz w:val="32"/>
          <w:szCs w:val="32"/>
        </w:rPr>
        <w:fldChar w:fldCharType="end"/>
      </w: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pStyle w:val="2"/>
        <w:rPr>
          <w:rFonts w:ascii="仿宋_GB2312" w:eastAsia="仿宋_GB2312"/>
          <w:sz w:val="32"/>
          <w:szCs w:val="32"/>
        </w:rPr>
      </w:pPr>
      <w:bookmarkStart w:id="0" w:name="_Toc316044760"/>
      <w:bookmarkStart w:id="1" w:name="_Toc88665602"/>
      <w:r>
        <w:rPr>
          <w:rFonts w:hint="eastAsia" w:ascii="仿宋_GB2312" w:eastAsia="仿宋_GB2312"/>
          <w:sz w:val="32"/>
          <w:szCs w:val="32"/>
        </w:rPr>
        <w:t>第一章 投标邀请函</w:t>
      </w:r>
      <w:bookmarkEnd w:id="0"/>
      <w:bookmarkEnd w:id="1"/>
    </w:p>
    <w:p>
      <w:pPr>
        <w:widowControl/>
        <w:spacing w:line="500" w:lineRule="exact"/>
        <w:ind w:firstLine="560" w:firstLineChars="200"/>
        <w:rPr>
          <w:rFonts w:ascii="宋体" w:hAnsi="宋体" w:cs="宋体"/>
          <w:sz w:val="28"/>
          <w:szCs w:val="28"/>
        </w:rPr>
      </w:pPr>
      <w:r>
        <w:rPr>
          <w:rFonts w:hint="eastAsia" w:ascii="宋体" w:hAnsi="宋体" w:cs="宋体"/>
          <w:sz w:val="28"/>
          <w:szCs w:val="28"/>
        </w:rPr>
        <w:t>湖北兴发化工集团股份有限公司招标办拟对湖北兴发化工集团股份有限公司2023年度</w:t>
      </w:r>
      <w:r>
        <w:rPr>
          <w:rFonts w:hint="eastAsia" w:ascii="宋体" w:hAnsi="宋体" w:cs="宋体"/>
          <w:sz w:val="28"/>
          <w:szCs w:val="28"/>
          <w:lang w:val="en-US" w:eastAsia="zh-CN"/>
        </w:rPr>
        <w:t>质量流量计</w:t>
      </w:r>
      <w:r>
        <w:rPr>
          <w:rFonts w:hint="eastAsia" w:ascii="宋体" w:hAnsi="宋体" w:cs="宋体"/>
          <w:sz w:val="28"/>
          <w:szCs w:val="28"/>
        </w:rPr>
        <w:t>品牌供应商进行入围招标。兹邀请合格投标人前来投标。</w:t>
      </w:r>
    </w:p>
    <w:p>
      <w:pPr>
        <w:spacing w:line="50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一、招标文件编号：GFGS-1</w:t>
      </w:r>
      <w:r>
        <w:rPr>
          <w:rFonts w:hint="eastAsia" w:ascii="宋体" w:hAnsi="宋体" w:cs="宋体"/>
          <w:sz w:val="28"/>
          <w:szCs w:val="28"/>
          <w:lang w:val="en-US" w:eastAsia="zh-CN"/>
        </w:rPr>
        <w:t>20</w:t>
      </w:r>
      <w:bookmarkStart w:id="11" w:name="_GoBack"/>
      <w:bookmarkEnd w:id="11"/>
    </w:p>
    <w:p>
      <w:pPr>
        <w:spacing w:line="500" w:lineRule="exact"/>
        <w:ind w:firstLine="560" w:firstLineChars="200"/>
        <w:rPr>
          <w:rFonts w:ascii="宋体" w:hAnsi="宋体" w:cs="宋体"/>
          <w:bCs/>
          <w:sz w:val="28"/>
          <w:szCs w:val="28"/>
        </w:rPr>
      </w:pPr>
      <w:r>
        <w:rPr>
          <w:rFonts w:hint="eastAsia" w:ascii="宋体" w:hAnsi="宋体" w:cs="宋体"/>
          <w:sz w:val="28"/>
          <w:szCs w:val="28"/>
        </w:rPr>
        <w:t>二、招标项目名称：湖北兴发化工集团股份有限公司2023年度</w:t>
      </w:r>
      <w:r>
        <w:rPr>
          <w:rFonts w:hint="eastAsia" w:ascii="宋体" w:hAnsi="宋体" w:cs="宋体"/>
          <w:sz w:val="28"/>
          <w:szCs w:val="28"/>
          <w:lang w:eastAsia="zh-CN"/>
        </w:rPr>
        <w:t>质量流量计</w:t>
      </w:r>
      <w:r>
        <w:rPr>
          <w:rFonts w:hint="eastAsia" w:ascii="宋体" w:hAnsi="宋体" w:cs="宋体"/>
          <w:sz w:val="28"/>
          <w:szCs w:val="28"/>
        </w:rPr>
        <w:t>供应商入围。</w:t>
      </w:r>
    </w:p>
    <w:p>
      <w:pPr>
        <w:spacing w:line="500" w:lineRule="exact"/>
        <w:ind w:firstLine="560" w:firstLineChars="200"/>
        <w:rPr>
          <w:rFonts w:ascii="宋体" w:hAnsi="宋体" w:cs="宋体"/>
          <w:sz w:val="28"/>
          <w:szCs w:val="28"/>
        </w:rPr>
      </w:pPr>
      <w:r>
        <w:rPr>
          <w:rFonts w:hint="eastAsia" w:ascii="宋体" w:hAnsi="宋体" w:cs="宋体"/>
          <w:sz w:val="28"/>
          <w:szCs w:val="28"/>
        </w:rPr>
        <w:t>三、招标范围：2023年度</w:t>
      </w:r>
      <w:r>
        <w:rPr>
          <w:rFonts w:hint="eastAsia" w:ascii="宋体" w:hAnsi="宋体" w:cs="宋体"/>
          <w:sz w:val="28"/>
          <w:szCs w:val="28"/>
          <w:lang w:eastAsia="zh-CN"/>
        </w:rPr>
        <w:t>质量流量计</w:t>
      </w:r>
      <w:r>
        <w:rPr>
          <w:rFonts w:hint="eastAsia" w:ascii="宋体" w:hAnsi="宋体" w:cs="宋体"/>
          <w:sz w:val="28"/>
          <w:szCs w:val="28"/>
        </w:rPr>
        <w:t>供应商入围。</w:t>
      </w:r>
    </w:p>
    <w:p>
      <w:pPr>
        <w:spacing w:line="500" w:lineRule="exact"/>
        <w:ind w:firstLine="560" w:firstLineChars="200"/>
        <w:rPr>
          <w:rFonts w:ascii="宋体" w:hAnsi="宋体" w:cs="宋体"/>
          <w:b/>
          <w:sz w:val="28"/>
          <w:szCs w:val="28"/>
        </w:rPr>
      </w:pPr>
      <w:r>
        <w:rPr>
          <w:rFonts w:hint="eastAsia" w:ascii="宋体" w:hAnsi="宋体" w:cs="宋体"/>
          <w:sz w:val="28"/>
          <w:szCs w:val="28"/>
        </w:rPr>
        <w:t>四、本次招标开标前不举行集中答疑会，若有疑问，请及时与招标人联系。</w:t>
      </w:r>
    </w:p>
    <w:p>
      <w:pPr>
        <w:spacing w:line="500" w:lineRule="exact"/>
        <w:ind w:firstLine="560" w:firstLineChars="200"/>
        <w:rPr>
          <w:rFonts w:ascii="宋体" w:hAnsi="宋体" w:cs="宋体"/>
          <w:sz w:val="28"/>
          <w:szCs w:val="28"/>
        </w:rPr>
      </w:pPr>
      <w:r>
        <w:rPr>
          <w:rFonts w:hint="eastAsia" w:ascii="宋体" w:hAnsi="宋体" w:cs="宋体"/>
          <w:sz w:val="28"/>
          <w:szCs w:val="28"/>
        </w:rPr>
        <w:t>五、投递标书（电子版）截止时间即开标时间：2022年12月20日24：00，逾期不予受理。</w:t>
      </w:r>
    </w:p>
    <w:p>
      <w:pPr>
        <w:spacing w:line="500" w:lineRule="exact"/>
        <w:ind w:firstLine="560" w:firstLineChars="200"/>
        <w:rPr>
          <w:rFonts w:ascii="宋体" w:hAnsi="宋体" w:cs="宋体"/>
          <w:sz w:val="28"/>
          <w:szCs w:val="28"/>
        </w:rPr>
      </w:pPr>
      <w:r>
        <w:rPr>
          <w:rFonts w:hint="eastAsia" w:ascii="宋体" w:hAnsi="宋体" w:cs="宋体"/>
          <w:sz w:val="28"/>
          <w:szCs w:val="28"/>
        </w:rPr>
        <w:t>六、投递标书地点及开标地点：本次招标信息通过湖北兴发化工集团股份有限公司官网招标中心发布，投标人通过湖北兴发化工集团股份有限公司招标办</w:t>
      </w:r>
      <w:r>
        <w:rPr>
          <w:rFonts w:hint="eastAsia" w:ascii="宋体" w:hAnsi="宋体" w:cs="宋体"/>
          <w:b/>
          <w:bCs/>
          <w:sz w:val="28"/>
          <w:szCs w:val="28"/>
        </w:rPr>
        <w:t>邮箱</w:t>
      </w:r>
      <w:r>
        <w:rPr>
          <w:rFonts w:hint="eastAsia" w:ascii="宋体" w:hAnsi="宋体" w:cs="宋体"/>
          <w:sz w:val="28"/>
          <w:szCs w:val="28"/>
        </w:rPr>
        <w:t>（zhengyanyang@xingfagroup.com）投递标书。</w:t>
      </w:r>
    </w:p>
    <w:p>
      <w:pPr>
        <w:spacing w:line="500" w:lineRule="exact"/>
        <w:ind w:firstLine="560" w:firstLineChars="200"/>
        <w:rPr>
          <w:rFonts w:ascii="宋体" w:hAnsi="宋体" w:cs="宋体"/>
          <w:sz w:val="28"/>
          <w:szCs w:val="28"/>
        </w:rPr>
      </w:pPr>
      <w:r>
        <w:rPr>
          <w:rFonts w:hint="eastAsia" w:ascii="宋体" w:hAnsi="宋体" w:cs="宋体"/>
          <w:sz w:val="28"/>
          <w:szCs w:val="28"/>
        </w:rPr>
        <w:t>联系人：郑艳阳15872611048（商务）</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韩  军</w:t>
      </w:r>
      <w:r>
        <w:rPr>
          <w:rFonts w:hint="eastAsia" w:ascii="宋体" w:hAnsi="宋体" w:cs="宋体"/>
          <w:sz w:val="28"/>
          <w:szCs w:val="28"/>
          <w:lang w:val="en-US" w:eastAsia="zh-CN"/>
        </w:rPr>
        <w:t>13477162652</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周中亚15997515474（</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袁金龙18727255857</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金胜利18986770818</w:t>
      </w:r>
      <w:r>
        <w:rPr>
          <w:rFonts w:hint="eastAsia" w:ascii="宋体" w:hAnsi="宋体" w:cs="宋体"/>
          <w:sz w:val="28"/>
          <w:szCs w:val="28"/>
        </w:rPr>
        <w:t>（技术）</w:t>
      </w:r>
    </w:p>
    <w:p>
      <w:pPr>
        <w:spacing w:line="500" w:lineRule="exact"/>
        <w:rPr>
          <w:rFonts w:ascii="宋体" w:hAnsi="宋体" w:cs="宋体"/>
          <w:sz w:val="28"/>
          <w:szCs w:val="28"/>
        </w:rPr>
      </w:pP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湖北兴发化工集团股份有限公司</w:t>
      </w:r>
    </w:p>
    <w:p>
      <w:pPr>
        <w:spacing w:line="500" w:lineRule="exact"/>
        <w:ind w:right="640" w:firstLine="4897" w:firstLineChars="1749"/>
        <w:rPr>
          <w:rFonts w:ascii="宋体" w:hAnsi="宋体" w:cs="宋体"/>
          <w:sz w:val="28"/>
          <w:szCs w:val="28"/>
        </w:rPr>
      </w:pPr>
      <w:r>
        <w:rPr>
          <w:rFonts w:hint="eastAsia" w:ascii="宋体" w:hAnsi="宋体" w:cs="宋体"/>
          <w:sz w:val="28"/>
          <w:szCs w:val="28"/>
        </w:rPr>
        <w:t xml:space="preserve">         招标办公室</w:t>
      </w:r>
    </w:p>
    <w:p>
      <w:pPr>
        <w:spacing w:line="500" w:lineRule="exact"/>
        <w:ind w:firstLine="4471" w:firstLineChars="1597"/>
        <w:rPr>
          <w:rFonts w:ascii="宋体" w:hAnsi="宋体" w:cs="宋体"/>
          <w:sz w:val="28"/>
          <w:szCs w:val="28"/>
        </w:rPr>
      </w:pPr>
      <w:r>
        <w:rPr>
          <w:rFonts w:hint="eastAsia" w:ascii="宋体" w:hAnsi="宋体" w:cs="宋体"/>
          <w:sz w:val="28"/>
          <w:szCs w:val="28"/>
        </w:rPr>
        <w:t xml:space="preserve">         202</w:t>
      </w:r>
      <w:r>
        <w:rPr>
          <w:rFonts w:ascii="宋体" w:hAnsi="宋体" w:cs="宋体"/>
          <w:sz w:val="28"/>
          <w:szCs w:val="28"/>
        </w:rPr>
        <w:t>2</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 xml:space="preserve">月 </w:t>
      </w:r>
      <w:r>
        <w:rPr>
          <w:rFonts w:hint="eastAsia" w:ascii="宋体" w:hAnsi="宋体" w:cs="宋体"/>
          <w:sz w:val="28"/>
          <w:szCs w:val="28"/>
          <w:lang w:val="en-US" w:eastAsia="zh-CN"/>
        </w:rPr>
        <w:t>21</w:t>
      </w:r>
      <w:r>
        <w:rPr>
          <w:rFonts w:hint="eastAsia" w:ascii="宋体" w:hAnsi="宋体" w:cs="宋体"/>
          <w:sz w:val="28"/>
          <w:szCs w:val="28"/>
        </w:rPr>
        <w:t>日</w:t>
      </w:r>
      <w:bookmarkStart w:id="2" w:name="_Toc316044761"/>
    </w:p>
    <w:p>
      <w:pPr>
        <w:pStyle w:val="2"/>
        <w:spacing w:line="500" w:lineRule="exact"/>
        <w:rPr>
          <w:rStyle w:val="27"/>
          <w:rFonts w:ascii="仿宋_GB2312" w:eastAsia="仿宋_GB2312"/>
          <w:b w:val="0"/>
          <w:bCs w:val="0"/>
          <w:sz w:val="32"/>
          <w:szCs w:val="32"/>
        </w:rPr>
      </w:pPr>
      <w:bookmarkStart w:id="3" w:name="_Toc88665603"/>
      <w:r>
        <w:rPr>
          <w:rFonts w:hint="eastAsia" w:ascii="仿宋_GB2312" w:eastAsia="仿宋_GB2312"/>
          <w:sz w:val="32"/>
          <w:szCs w:val="32"/>
        </w:rPr>
        <w:t>第二章 投标须知</w:t>
      </w:r>
      <w:bookmarkEnd w:id="2"/>
      <w:bookmarkEnd w:id="3"/>
    </w:p>
    <w:p>
      <w:pPr>
        <w:spacing w:line="500" w:lineRule="exact"/>
        <w:ind w:firstLine="551" w:firstLineChars="196"/>
        <w:rPr>
          <w:rFonts w:ascii="宋体" w:hAnsi="宋体" w:cs="宋体"/>
          <w:b/>
          <w:sz w:val="28"/>
          <w:szCs w:val="28"/>
        </w:rPr>
      </w:pPr>
      <w:r>
        <w:rPr>
          <w:rFonts w:hint="eastAsia" w:ascii="宋体" w:hAnsi="宋体" w:cs="宋体"/>
          <w:b/>
          <w:sz w:val="28"/>
          <w:szCs w:val="28"/>
        </w:rPr>
        <w:t>一、投标人的基本条件</w:t>
      </w:r>
    </w:p>
    <w:p>
      <w:pPr>
        <w:spacing w:line="500" w:lineRule="exact"/>
        <w:ind w:firstLine="560" w:firstLineChars="200"/>
        <w:rPr>
          <w:rFonts w:ascii="宋体" w:hAnsi="宋体" w:cs="宋体"/>
          <w:sz w:val="28"/>
          <w:szCs w:val="28"/>
        </w:rPr>
      </w:pPr>
      <w:r>
        <w:rPr>
          <w:rFonts w:hint="eastAsia" w:ascii="宋体" w:hAnsi="宋体" w:cs="宋体"/>
          <w:sz w:val="28"/>
          <w:szCs w:val="28"/>
        </w:rPr>
        <w:t>（一）投标人必须是在工商行政管理部门登记注册的、具有独立承担民事责任能力的、依法取得安全生产许可证的企业或其他组织。</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（二）投标人必须具有履行该项目合同所必需的人力、物力和财力，并能按招标文件的要求执行。</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（三）投标人必须具有从事该类业务的经验和业绩。</w:t>
      </w:r>
    </w:p>
    <w:p>
      <w:pPr>
        <w:spacing w:line="500" w:lineRule="exact"/>
        <w:ind w:firstLine="560" w:firstLineChars="200"/>
        <w:rPr>
          <w:rFonts w:ascii="宋体" w:hAnsi="宋体" w:cs="宋体"/>
          <w:sz w:val="28"/>
          <w:szCs w:val="28"/>
        </w:rPr>
      </w:pPr>
      <w:r>
        <w:rPr>
          <w:rFonts w:hint="eastAsia" w:ascii="宋体" w:hAnsi="宋体" w:cs="宋体"/>
          <w:sz w:val="28"/>
          <w:szCs w:val="28"/>
        </w:rPr>
        <w:t>二、投标费用</w:t>
      </w:r>
    </w:p>
    <w:p>
      <w:pPr>
        <w:spacing w:line="500" w:lineRule="exact"/>
        <w:ind w:firstLine="560" w:firstLineChars="200"/>
        <w:rPr>
          <w:rFonts w:ascii="宋体" w:hAnsi="宋体" w:cs="宋体"/>
          <w:sz w:val="28"/>
          <w:szCs w:val="28"/>
        </w:rPr>
      </w:pPr>
      <w:r>
        <w:rPr>
          <w:rFonts w:hint="eastAsia" w:ascii="宋体" w:hAnsi="宋体" w:cs="宋体"/>
          <w:sz w:val="28"/>
          <w:szCs w:val="28"/>
        </w:rPr>
        <w:t>（一）本次招标不收取投标保证金。投标单位应承担编制投标文件与递交投标文件所涉及的一切费用。不管投标结果如何，招标单位对上述费用不负任何责任。</w:t>
      </w:r>
    </w:p>
    <w:p>
      <w:pPr>
        <w:spacing w:line="500" w:lineRule="exact"/>
        <w:ind w:firstLine="554" w:firstLineChars="198"/>
        <w:rPr>
          <w:rFonts w:ascii="宋体" w:hAnsi="宋体" w:cs="宋体"/>
          <w:sz w:val="28"/>
          <w:szCs w:val="28"/>
        </w:rPr>
      </w:pPr>
      <w:r>
        <w:rPr>
          <w:rFonts w:hint="eastAsia" w:ascii="宋体" w:hAnsi="宋体" w:cs="宋体"/>
          <w:sz w:val="28"/>
          <w:szCs w:val="28"/>
        </w:rPr>
        <w:t>（二）履约保证金缴纳要求：</w:t>
      </w:r>
    </w:p>
    <w:p>
      <w:pPr>
        <w:spacing w:line="500" w:lineRule="exact"/>
        <w:ind w:firstLine="560" w:firstLineChars="200"/>
        <w:rPr>
          <w:rFonts w:ascii="宋体" w:hAnsi="宋体" w:cs="宋体"/>
          <w:sz w:val="28"/>
          <w:szCs w:val="28"/>
        </w:rPr>
      </w:pPr>
      <w:r>
        <w:rPr>
          <w:rFonts w:hint="eastAsia" w:ascii="宋体" w:hAnsi="宋体" w:cs="宋体"/>
          <w:sz w:val="28"/>
          <w:szCs w:val="28"/>
        </w:rPr>
        <w:t>拟定中标单位须在中标结果公示期三天内将履约保证金缴纳至指定账户，并将缴纳凭证扫描发至指定邮箱(zhengyanyang@xingfagroup.com)，否则将视为自愿放弃中标资格。本费用在开标前无须缴纳。收款账号如下：</w:t>
      </w:r>
    </w:p>
    <w:p>
      <w:pPr>
        <w:spacing w:line="500" w:lineRule="exact"/>
        <w:ind w:firstLine="560" w:firstLineChars="200"/>
        <w:rPr>
          <w:rFonts w:ascii="宋体" w:hAnsi="宋体" w:cs="宋体"/>
          <w:sz w:val="28"/>
          <w:szCs w:val="28"/>
        </w:rPr>
      </w:pPr>
      <w:r>
        <w:rPr>
          <w:rFonts w:ascii="宋体" w:hAnsi="宋体" w:cs="宋体"/>
          <w:sz w:val="28"/>
          <w:szCs w:val="28"/>
        </w:rPr>
        <w:t>户名：湖北兴发化工集团股份有限公司</w:t>
      </w:r>
    </w:p>
    <w:p>
      <w:pPr>
        <w:spacing w:line="500" w:lineRule="exact"/>
        <w:ind w:firstLine="560" w:firstLineChars="200"/>
        <w:rPr>
          <w:rFonts w:ascii="宋体" w:hAnsi="宋体" w:cs="宋体"/>
          <w:sz w:val="28"/>
          <w:szCs w:val="28"/>
        </w:rPr>
      </w:pPr>
      <w:r>
        <w:rPr>
          <w:rFonts w:ascii="宋体" w:hAnsi="宋体" w:cs="宋体"/>
          <w:sz w:val="28"/>
          <w:szCs w:val="28"/>
        </w:rPr>
        <w:t>账号：1807071109022100593</w:t>
      </w:r>
    </w:p>
    <w:p>
      <w:pPr>
        <w:spacing w:line="500" w:lineRule="exact"/>
        <w:ind w:firstLine="560" w:firstLineChars="200"/>
        <w:rPr>
          <w:rFonts w:ascii="宋体" w:hAnsi="宋体" w:cs="宋体"/>
          <w:sz w:val="28"/>
          <w:szCs w:val="28"/>
        </w:rPr>
      </w:pPr>
      <w:r>
        <w:rPr>
          <w:rFonts w:ascii="宋体" w:hAnsi="宋体" w:cs="宋体"/>
          <w:sz w:val="28"/>
          <w:szCs w:val="28"/>
        </w:rPr>
        <w:t>开户行：三峡工行兴山分理处</w:t>
      </w:r>
    </w:p>
    <w:p>
      <w:pPr>
        <w:spacing w:line="500" w:lineRule="exact"/>
        <w:ind w:firstLine="417" w:firstLineChars="149"/>
        <w:rPr>
          <w:rFonts w:ascii="宋体" w:hAnsi="宋体" w:cs="宋体"/>
          <w:sz w:val="28"/>
          <w:szCs w:val="28"/>
        </w:rPr>
      </w:pPr>
      <w:r>
        <w:rPr>
          <w:rFonts w:hint="eastAsia" w:ascii="宋体" w:hAnsi="宋体" w:cs="宋体"/>
          <w:sz w:val="28"/>
          <w:szCs w:val="28"/>
        </w:rPr>
        <w:t>（三）拟定中标单位须缴纳履约保证金，金额详见《投标文件内容及要求》，履约保证金必须以公司账户缴纳，不接受个人账户。</w:t>
      </w:r>
    </w:p>
    <w:p>
      <w:pPr>
        <w:spacing w:line="500" w:lineRule="exact"/>
        <w:ind w:firstLine="417" w:firstLineChars="149"/>
        <w:rPr>
          <w:rFonts w:ascii="宋体" w:hAnsi="宋体" w:cs="宋体"/>
          <w:sz w:val="28"/>
          <w:szCs w:val="28"/>
        </w:rPr>
      </w:pPr>
      <w:r>
        <w:rPr>
          <w:rFonts w:hint="eastAsia" w:ascii="宋体" w:hAnsi="宋体" w:cs="宋体"/>
          <w:sz w:val="28"/>
          <w:szCs w:val="28"/>
        </w:rPr>
        <w:t>（四）拟定中标单位无正当理由放弃中标资格，拒不缴纳履约保证金的，因拟定中标单位拒不履行公示结果给业主方造成损失的，将视情节轻重追究法律责任和赔偿相应损失，并取消以后合作资格。如拟定中标单位为我公司长期合作单位的，将视情节轻重扣除应支付账款。</w:t>
      </w:r>
    </w:p>
    <w:p>
      <w:pPr>
        <w:spacing w:line="500" w:lineRule="exact"/>
        <w:ind w:firstLine="562" w:firstLineChars="200"/>
        <w:rPr>
          <w:rFonts w:ascii="宋体" w:hAnsi="宋体"/>
          <w:b/>
          <w:sz w:val="28"/>
          <w:szCs w:val="28"/>
        </w:rPr>
      </w:pPr>
      <w:r>
        <w:rPr>
          <w:rFonts w:hint="eastAsia" w:ascii="宋体" w:hAnsi="宋体"/>
          <w:b/>
          <w:sz w:val="28"/>
          <w:szCs w:val="28"/>
        </w:rPr>
        <w:t>三、投标文件内容及要求</w:t>
      </w:r>
    </w:p>
    <w:p>
      <w:pPr>
        <w:spacing w:line="500" w:lineRule="exact"/>
        <w:ind w:firstLine="560" w:firstLineChars="200"/>
        <w:rPr>
          <w:rFonts w:ascii="宋体" w:hAnsi="宋体"/>
          <w:sz w:val="28"/>
          <w:szCs w:val="28"/>
        </w:rPr>
      </w:pPr>
      <w:r>
        <w:rPr>
          <w:rFonts w:hint="eastAsia" w:ascii="宋体" w:hAnsi="宋体"/>
          <w:sz w:val="28"/>
          <w:szCs w:val="28"/>
        </w:rPr>
        <w:t>1、投标人如实提供下表所列材料，如发现虚假信息，将做“黑名单”处理。</w:t>
      </w:r>
    </w:p>
    <w:p>
      <w:pPr>
        <w:spacing w:line="500" w:lineRule="exact"/>
        <w:ind w:firstLine="560" w:firstLineChars="200"/>
        <w:rPr>
          <w:rFonts w:ascii="宋体" w:hAnsi="宋体"/>
          <w:sz w:val="28"/>
          <w:szCs w:val="28"/>
        </w:rPr>
      </w:pPr>
      <w:r>
        <w:rPr>
          <w:rFonts w:hint="eastAsia" w:ascii="宋体" w:hAnsi="宋体"/>
          <w:sz w:val="28"/>
          <w:szCs w:val="28"/>
        </w:rPr>
        <w:t>2、所提供材料若有缺项，将影响评分和中标结果。</w:t>
      </w:r>
    </w:p>
    <w:tbl>
      <w:tblPr>
        <w:tblStyle w:val="18"/>
        <w:tblW w:w="8962" w:type="dxa"/>
        <w:tblInd w:w="-5" w:type="dxa"/>
        <w:tblLayout w:type="fixed"/>
        <w:tblCellMar>
          <w:top w:w="0" w:type="dxa"/>
          <w:left w:w="108" w:type="dxa"/>
          <w:bottom w:w="0" w:type="dxa"/>
          <w:right w:w="108" w:type="dxa"/>
        </w:tblCellMar>
      </w:tblPr>
      <w:tblGrid>
        <w:gridCol w:w="1083"/>
        <w:gridCol w:w="6361"/>
        <w:gridCol w:w="1518"/>
      </w:tblGrid>
      <w:tr>
        <w:tblPrEx>
          <w:tblLayout w:type="fixed"/>
          <w:tblCellMar>
            <w:top w:w="0" w:type="dxa"/>
            <w:left w:w="108" w:type="dxa"/>
            <w:bottom w:w="0" w:type="dxa"/>
            <w:right w:w="108" w:type="dxa"/>
          </w:tblCellMar>
        </w:tblPrEx>
        <w:trPr>
          <w:trHeight w:val="775" w:hRule="exact"/>
        </w:trPr>
        <w:tc>
          <w:tcPr>
            <w:tcW w:w="108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供应商</w:t>
            </w:r>
          </w:p>
          <w:p>
            <w:pPr>
              <w:jc w:val="center"/>
              <w:rPr>
                <w:rFonts w:ascii="宋体" w:hAnsi="宋体" w:cs="宋体"/>
                <w:sz w:val="18"/>
                <w:szCs w:val="18"/>
              </w:rPr>
            </w:pPr>
            <w:r>
              <w:rPr>
                <w:rFonts w:hint="eastAsia" w:ascii="宋体" w:hAnsi="宋体" w:cs="宋体"/>
                <w:sz w:val="18"/>
                <w:szCs w:val="18"/>
              </w:rPr>
              <w:t>类别</w:t>
            </w:r>
          </w:p>
        </w:tc>
        <w:tc>
          <w:tcPr>
            <w:tcW w:w="6361" w:type="dxa"/>
            <w:tcBorders>
              <w:top w:val="single" w:color="auto" w:sz="4" w:space="0"/>
              <w:left w:val="single" w:color="auto" w:sz="4" w:space="0"/>
              <w:bottom w:val="single" w:color="auto" w:sz="4" w:space="0"/>
              <w:right w:val="single" w:color="000000" w:sz="4" w:space="0"/>
            </w:tcBorders>
            <w:vAlign w:val="center"/>
          </w:tcPr>
          <w:p>
            <w:pPr>
              <w:jc w:val="center"/>
              <w:rPr>
                <w:rFonts w:ascii="宋体" w:hAnsi="宋体" w:cs="宋体"/>
                <w:sz w:val="18"/>
                <w:szCs w:val="18"/>
              </w:rPr>
            </w:pPr>
            <w:r>
              <w:rPr>
                <w:rFonts w:hint="eastAsia"/>
                <w:sz w:val="18"/>
                <w:szCs w:val="18"/>
              </w:rPr>
              <w:t>提供内容</w:t>
            </w:r>
          </w:p>
        </w:tc>
        <w:tc>
          <w:tcPr>
            <w:tcW w:w="1518"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条件</w:t>
            </w:r>
          </w:p>
        </w:tc>
      </w:tr>
      <w:tr>
        <w:tblPrEx>
          <w:tblLayout w:type="fixed"/>
          <w:tblCellMar>
            <w:top w:w="0" w:type="dxa"/>
            <w:left w:w="108" w:type="dxa"/>
            <w:bottom w:w="0" w:type="dxa"/>
            <w:right w:w="108" w:type="dxa"/>
          </w:tblCellMar>
        </w:tblPrEx>
        <w:trPr>
          <w:trHeight w:val="454" w:hRule="exact"/>
        </w:trPr>
        <w:tc>
          <w:tcPr>
            <w:tcW w:w="1083" w:type="dxa"/>
            <w:vMerge w:val="restart"/>
            <w:tcBorders>
              <w:top w:val="nil"/>
              <w:left w:val="single" w:color="auto" w:sz="4" w:space="0"/>
              <w:bottom w:val="nil"/>
              <w:right w:val="single" w:color="auto" w:sz="4" w:space="0"/>
            </w:tcBorders>
            <w:noWrap/>
            <w:vAlign w:val="center"/>
          </w:tcPr>
          <w:p>
            <w:pPr>
              <w:jc w:val="center"/>
              <w:rPr>
                <w:rFonts w:ascii="宋体" w:hAnsi="宋体" w:cs="宋体"/>
                <w:sz w:val="18"/>
                <w:szCs w:val="18"/>
              </w:rPr>
            </w:pPr>
            <w:r>
              <w:rPr>
                <w:rFonts w:hint="eastAsia"/>
                <w:sz w:val="18"/>
                <w:szCs w:val="18"/>
              </w:rPr>
              <w:t>生产厂</w:t>
            </w: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企业简介（包含企业人员情况）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90"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质量、环境、职业健康安全等相关体系认证及其他国内或国际通用的第三方认证情况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47"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近五年从事相应设备供应的经验和业绩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2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检验试验报告</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生产、销售许可证</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5</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备件供应（直接合作能提供所需备件）情况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单位或产品获表彰情况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参与国家或行业标准情况、拥有专利技术情况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办公、生产车间及仓库情况（含照片）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nil"/>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single" w:color="auto" w:sz="4" w:space="0"/>
              <w:left w:val="nil"/>
              <w:bottom w:val="nil"/>
              <w:right w:val="single" w:color="auto" w:sz="4" w:space="0"/>
            </w:tcBorders>
            <w:noWrap/>
            <w:vAlign w:val="center"/>
          </w:tcPr>
          <w:p>
            <w:pPr>
              <w:jc w:val="center"/>
              <w:rPr>
                <w:sz w:val="18"/>
                <w:szCs w:val="18"/>
              </w:rPr>
            </w:pPr>
          </w:p>
          <w:p>
            <w:pPr>
              <w:jc w:val="center"/>
              <w:rPr>
                <w:sz w:val="18"/>
                <w:szCs w:val="18"/>
              </w:rPr>
            </w:pPr>
            <w:r>
              <w:t>*</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tc>
      </w:tr>
      <w:tr>
        <w:tblPrEx>
          <w:tblLayout w:type="fixed"/>
          <w:tblCellMar>
            <w:top w:w="0" w:type="dxa"/>
            <w:left w:w="108" w:type="dxa"/>
            <w:bottom w:w="0" w:type="dxa"/>
            <w:right w:w="108" w:type="dxa"/>
          </w:tblCellMar>
        </w:tblPrEx>
        <w:trPr>
          <w:trHeight w:val="578" w:hRule="exact"/>
        </w:trPr>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代理商</w:t>
            </w: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企业简介（含企业人员情况）</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78"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02"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single" w:color="auto" w:sz="4" w:space="0"/>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授权代理情况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61"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符合国家和行业规定的相关销售许可证明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2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代理生产厂的相应资料（要求与投标生产厂相同）</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84"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近五年从事相应备件供应的经验和业绩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649"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3</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自有办公、门店及专用仓库情况（含照片）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nil"/>
              <w:left w:val="nil"/>
              <w:bottom w:val="single" w:color="auto" w:sz="4" w:space="0"/>
              <w:right w:val="single" w:color="auto" w:sz="4" w:space="0"/>
            </w:tcBorders>
            <w:noWrap/>
            <w:vAlign w:val="center"/>
          </w:tcPr>
          <w:p>
            <w:pPr>
              <w:jc w:val="center"/>
              <w:rPr>
                <w:sz w:val="18"/>
                <w:szCs w:val="18"/>
              </w:rPr>
            </w:pPr>
            <w:r>
              <w:t>*</w:t>
            </w:r>
          </w:p>
        </w:tc>
      </w:tr>
    </w:tbl>
    <w:p>
      <w:pPr>
        <w:spacing w:line="500" w:lineRule="exact"/>
        <w:ind w:firstLine="560" w:firstLineChars="200"/>
        <w:rPr>
          <w:rFonts w:ascii="宋体" w:hAnsi="宋体"/>
          <w:sz w:val="28"/>
          <w:szCs w:val="28"/>
        </w:rPr>
      </w:pPr>
      <w:r>
        <w:rPr>
          <w:rFonts w:hint="eastAsia" w:ascii="宋体" w:hAnsi="宋体"/>
          <w:sz w:val="28"/>
          <w:szCs w:val="28"/>
        </w:rPr>
        <w:t>上表中标注“*”的必须提供有关证明材料。</w:t>
      </w:r>
    </w:p>
    <w:p>
      <w:pPr>
        <w:spacing w:line="500" w:lineRule="exact"/>
        <w:ind w:firstLine="562" w:firstLineChars="200"/>
        <w:rPr>
          <w:rFonts w:ascii="宋体" w:hAnsi="宋体"/>
          <w:b/>
          <w:sz w:val="28"/>
          <w:szCs w:val="28"/>
        </w:rPr>
      </w:pPr>
      <w:r>
        <w:rPr>
          <w:rFonts w:hint="eastAsia" w:ascii="宋体" w:hAnsi="宋体"/>
          <w:b/>
          <w:sz w:val="28"/>
          <w:szCs w:val="28"/>
        </w:rPr>
        <w:t>四、投标文件份数、签署和包装</w:t>
      </w:r>
    </w:p>
    <w:p>
      <w:pPr>
        <w:spacing w:line="500" w:lineRule="exact"/>
        <w:ind w:firstLine="560" w:firstLineChars="200"/>
        <w:rPr>
          <w:rFonts w:ascii="宋体" w:hAnsi="宋体"/>
          <w:sz w:val="28"/>
          <w:szCs w:val="28"/>
        </w:rPr>
      </w:pPr>
      <w:r>
        <w:rPr>
          <w:rFonts w:hint="eastAsia" w:ascii="宋体" w:hAnsi="宋体"/>
          <w:sz w:val="28"/>
          <w:szCs w:val="28"/>
        </w:rPr>
        <w:t>（一）投标人在湖北兴发化工集团股份有限公司招标办</w:t>
      </w:r>
      <w:r>
        <w:rPr>
          <w:rFonts w:hint="eastAsia" w:ascii="宋体" w:hAnsi="宋体"/>
          <w:b/>
          <w:bCs/>
          <w:sz w:val="28"/>
          <w:szCs w:val="28"/>
        </w:rPr>
        <w:t>邮箱</w:t>
      </w:r>
      <w:r>
        <w:rPr>
          <w:rFonts w:hint="eastAsia" w:ascii="宋体" w:hAnsi="宋体"/>
          <w:sz w:val="28"/>
          <w:szCs w:val="28"/>
        </w:rPr>
        <w:t>（zhengyanyang@xingfagroup.com）投递电子版投标文件。</w:t>
      </w:r>
    </w:p>
    <w:p>
      <w:pPr>
        <w:spacing w:line="500" w:lineRule="exact"/>
        <w:ind w:firstLine="560" w:firstLineChars="200"/>
        <w:rPr>
          <w:rFonts w:ascii="宋体" w:hAnsi="宋体"/>
          <w:sz w:val="28"/>
          <w:szCs w:val="28"/>
        </w:rPr>
      </w:pPr>
      <w:r>
        <w:rPr>
          <w:rFonts w:hint="eastAsia" w:ascii="宋体" w:hAnsi="宋体"/>
          <w:sz w:val="28"/>
          <w:szCs w:val="28"/>
        </w:rPr>
        <w:t>（二）电子版投标文件要求:为经法定代表或授权委托人签字盖章后扫描整理成PDF格式文件（文件与正本装订顺序一致）。</w:t>
      </w:r>
    </w:p>
    <w:p>
      <w:pPr>
        <w:spacing w:line="500" w:lineRule="exact"/>
        <w:ind w:firstLine="562" w:firstLineChars="200"/>
        <w:rPr>
          <w:rFonts w:ascii="宋体" w:hAnsi="宋体"/>
          <w:sz w:val="28"/>
          <w:szCs w:val="28"/>
        </w:rPr>
      </w:pPr>
      <w:r>
        <w:rPr>
          <w:rFonts w:hint="eastAsia" w:ascii="宋体" w:hAnsi="宋体"/>
          <w:b/>
          <w:sz w:val="28"/>
          <w:szCs w:val="28"/>
        </w:rPr>
        <w:t>五、开 标</w:t>
      </w:r>
    </w:p>
    <w:p>
      <w:pPr>
        <w:spacing w:line="500" w:lineRule="exact"/>
        <w:ind w:firstLine="560" w:firstLineChars="200"/>
        <w:rPr>
          <w:rFonts w:ascii="宋体" w:hAnsi="宋体"/>
          <w:sz w:val="28"/>
          <w:szCs w:val="28"/>
        </w:rPr>
      </w:pPr>
      <w:r>
        <w:rPr>
          <w:rFonts w:hint="eastAsia" w:ascii="宋体" w:hAnsi="宋体"/>
          <w:sz w:val="28"/>
          <w:szCs w:val="28"/>
        </w:rPr>
        <w:t>（一）招标人严格按照招标文件规定的时间、地点开标，如有更改将提前告知。</w:t>
      </w:r>
    </w:p>
    <w:p>
      <w:pPr>
        <w:spacing w:line="500" w:lineRule="exact"/>
        <w:ind w:firstLine="560" w:firstLineChars="200"/>
        <w:rPr>
          <w:rFonts w:ascii="宋体" w:hAnsi="宋体"/>
          <w:sz w:val="28"/>
          <w:szCs w:val="28"/>
        </w:rPr>
      </w:pPr>
      <w:r>
        <w:rPr>
          <w:rFonts w:hint="eastAsia" w:ascii="宋体" w:hAnsi="宋体"/>
          <w:sz w:val="28"/>
          <w:szCs w:val="28"/>
        </w:rPr>
        <w:t>（二）开标会议由招标人主持，由招标人根据投标人在湖北兴发化工集团股份有限公司招标办</w:t>
      </w:r>
      <w:r>
        <w:rPr>
          <w:rFonts w:hint="eastAsia" w:ascii="宋体" w:hAnsi="宋体"/>
          <w:b/>
          <w:bCs/>
          <w:sz w:val="28"/>
          <w:szCs w:val="28"/>
        </w:rPr>
        <w:t>邮箱</w:t>
      </w:r>
      <w:r>
        <w:rPr>
          <w:rFonts w:hint="eastAsia" w:ascii="宋体" w:hAnsi="宋体"/>
          <w:sz w:val="28"/>
          <w:szCs w:val="28"/>
        </w:rPr>
        <w:t>上传的投标文件进行评标。</w:t>
      </w:r>
    </w:p>
    <w:p>
      <w:pPr>
        <w:spacing w:line="500" w:lineRule="exact"/>
        <w:ind w:firstLine="560" w:firstLineChars="200"/>
        <w:rPr>
          <w:rFonts w:ascii="宋体" w:hAnsi="宋体"/>
          <w:sz w:val="28"/>
          <w:szCs w:val="28"/>
        </w:rPr>
      </w:pPr>
      <w:r>
        <w:rPr>
          <w:rFonts w:hint="eastAsia" w:ascii="宋体" w:hAnsi="宋体"/>
          <w:sz w:val="28"/>
          <w:szCs w:val="28"/>
        </w:rPr>
        <w:t>（三）投标人应在评标期间保持通讯畅通，随时准备接受招标答疑。</w:t>
      </w:r>
    </w:p>
    <w:p>
      <w:pPr>
        <w:spacing w:line="500" w:lineRule="exact"/>
        <w:ind w:firstLine="562" w:firstLineChars="200"/>
        <w:rPr>
          <w:rFonts w:ascii="宋体" w:hAnsi="宋体"/>
          <w:sz w:val="28"/>
          <w:szCs w:val="28"/>
        </w:rPr>
      </w:pPr>
      <w:r>
        <w:rPr>
          <w:rFonts w:hint="eastAsia" w:ascii="宋体" w:hAnsi="宋体"/>
          <w:b/>
          <w:sz w:val="28"/>
          <w:szCs w:val="28"/>
        </w:rPr>
        <w:t>六、评 标</w:t>
      </w:r>
    </w:p>
    <w:p>
      <w:pPr>
        <w:spacing w:line="500" w:lineRule="exact"/>
        <w:ind w:firstLine="560" w:firstLineChars="200"/>
        <w:rPr>
          <w:rFonts w:ascii="宋体" w:hAnsi="宋体"/>
          <w:sz w:val="28"/>
          <w:szCs w:val="28"/>
        </w:rPr>
      </w:pPr>
      <w:r>
        <w:rPr>
          <w:rFonts w:hint="eastAsia" w:ascii="宋体" w:hAnsi="宋体"/>
          <w:sz w:val="28"/>
          <w:szCs w:val="28"/>
        </w:rPr>
        <w:t>（一）评标委员会是由招标方在公司内部或外部聘请的专家组成。</w:t>
      </w:r>
    </w:p>
    <w:p>
      <w:pPr>
        <w:spacing w:line="500" w:lineRule="exact"/>
        <w:ind w:firstLine="560" w:firstLineChars="200"/>
        <w:rPr>
          <w:rFonts w:ascii="宋体" w:hAnsi="宋体"/>
          <w:sz w:val="28"/>
          <w:szCs w:val="28"/>
        </w:rPr>
      </w:pPr>
      <w:r>
        <w:rPr>
          <w:rFonts w:hint="eastAsia" w:ascii="宋体" w:hAnsi="宋体"/>
          <w:sz w:val="28"/>
          <w:szCs w:val="28"/>
        </w:rPr>
        <w:t>（二）评委应坚持“公平、公正”原则评标，遵纪守法，客观、公正。</w:t>
      </w:r>
    </w:p>
    <w:p>
      <w:pPr>
        <w:spacing w:line="500" w:lineRule="exact"/>
        <w:ind w:firstLine="560" w:firstLineChars="200"/>
        <w:rPr>
          <w:rFonts w:ascii="宋体" w:hAnsi="宋体"/>
          <w:sz w:val="28"/>
          <w:szCs w:val="28"/>
        </w:rPr>
      </w:pPr>
      <w:r>
        <w:rPr>
          <w:rFonts w:hint="eastAsia" w:ascii="宋体" w:hAnsi="宋体"/>
          <w:sz w:val="28"/>
          <w:szCs w:val="28"/>
        </w:rPr>
        <w:t>（三）评委按照招标文件的要求，以投标人递交的投标文件为依据进行综合评审，在评标过程中，评委会有权要求投标人对投标文件中含义不明确的内容做出必要澄清和说明。投标人的投标承诺将作为投标文件的补充部分，与投标文件具有同等的法律效力，但该澄清和说明不能超出投标文件的范围或者改变投标文件的实质性内容。</w:t>
      </w:r>
    </w:p>
    <w:p>
      <w:pPr>
        <w:spacing w:line="500" w:lineRule="exact"/>
        <w:ind w:firstLine="562" w:firstLineChars="200"/>
        <w:rPr>
          <w:rFonts w:ascii="宋体" w:hAnsi="宋体"/>
          <w:b/>
          <w:sz w:val="28"/>
          <w:szCs w:val="28"/>
        </w:rPr>
      </w:pPr>
      <w:r>
        <w:rPr>
          <w:rFonts w:hint="eastAsia" w:ascii="宋体" w:hAnsi="宋体"/>
          <w:b/>
          <w:sz w:val="28"/>
          <w:szCs w:val="28"/>
        </w:rPr>
        <w:t>七、废标条款</w:t>
      </w:r>
    </w:p>
    <w:p>
      <w:pPr>
        <w:spacing w:line="500" w:lineRule="exact"/>
        <w:ind w:firstLine="560" w:firstLineChars="200"/>
        <w:rPr>
          <w:rFonts w:hAnsi="宋体"/>
          <w:sz w:val="28"/>
          <w:szCs w:val="28"/>
        </w:rPr>
      </w:pPr>
      <w:r>
        <w:rPr>
          <w:rFonts w:hint="eastAsia" w:hAnsi="宋体"/>
          <w:sz w:val="28"/>
          <w:szCs w:val="28"/>
        </w:rPr>
        <w:t>（一）投标文件有下列之一的，应作废标处理：</w:t>
      </w:r>
    </w:p>
    <w:p>
      <w:pPr>
        <w:spacing w:line="500" w:lineRule="exact"/>
        <w:ind w:firstLine="560" w:firstLineChars="200"/>
        <w:rPr>
          <w:rFonts w:ascii="宋体" w:hAnsi="宋体"/>
          <w:sz w:val="28"/>
          <w:szCs w:val="28"/>
        </w:rPr>
      </w:pPr>
      <w:r>
        <w:rPr>
          <w:rFonts w:hint="eastAsia" w:hAnsi="宋体"/>
          <w:sz w:val="28"/>
          <w:szCs w:val="28"/>
        </w:rPr>
        <w:t>1、投标文件上传的时间超过规定的投标截止时间的；</w:t>
      </w:r>
    </w:p>
    <w:p>
      <w:pPr>
        <w:pStyle w:val="9"/>
        <w:spacing w:line="500" w:lineRule="exact"/>
        <w:ind w:firstLine="560" w:firstLineChars="200"/>
        <w:rPr>
          <w:rFonts w:hAnsi="宋体"/>
          <w:sz w:val="28"/>
          <w:szCs w:val="28"/>
        </w:rPr>
      </w:pPr>
      <w:r>
        <w:rPr>
          <w:rFonts w:hint="eastAsia" w:hAnsi="宋体"/>
          <w:sz w:val="28"/>
          <w:szCs w:val="28"/>
        </w:rPr>
        <w:t>2、投标文件无法定代表人或授权委托代理人签字、盖公章的；</w:t>
      </w:r>
    </w:p>
    <w:p>
      <w:pPr>
        <w:pStyle w:val="9"/>
        <w:spacing w:line="500" w:lineRule="exact"/>
        <w:ind w:firstLine="560" w:firstLineChars="200"/>
        <w:rPr>
          <w:rFonts w:hAnsi="宋体"/>
          <w:sz w:val="28"/>
          <w:szCs w:val="28"/>
        </w:rPr>
      </w:pPr>
      <w:r>
        <w:rPr>
          <w:rFonts w:hint="eastAsia" w:hAnsi="宋体"/>
          <w:sz w:val="28"/>
          <w:szCs w:val="28"/>
        </w:rPr>
        <w:t>3、签字人无法定代表人（企业负责人）有效授权书的；</w:t>
      </w:r>
    </w:p>
    <w:p>
      <w:pPr>
        <w:tabs>
          <w:tab w:val="left" w:pos="210"/>
        </w:tabs>
        <w:spacing w:line="5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、资质评审不合格的。</w:t>
      </w:r>
    </w:p>
    <w:p>
      <w:pPr>
        <w:pStyle w:val="9"/>
        <w:spacing w:line="500" w:lineRule="exact"/>
        <w:ind w:firstLine="420" w:firstLineChars="150"/>
        <w:rPr>
          <w:rFonts w:hAnsi="宋体"/>
          <w:sz w:val="28"/>
          <w:szCs w:val="28"/>
        </w:rPr>
      </w:pPr>
      <w:r>
        <w:rPr>
          <w:rFonts w:hint="eastAsia" w:hAnsi="宋体"/>
          <w:sz w:val="28"/>
          <w:szCs w:val="28"/>
        </w:rPr>
        <w:t>（二）招投标过程中有下列行为之一者，应作废标处理：</w:t>
      </w:r>
    </w:p>
    <w:p>
      <w:pPr>
        <w:pStyle w:val="9"/>
        <w:spacing w:line="500" w:lineRule="exact"/>
        <w:ind w:firstLine="560" w:firstLineChars="200"/>
        <w:rPr>
          <w:rFonts w:hAnsi="宋体"/>
          <w:sz w:val="28"/>
          <w:szCs w:val="28"/>
        </w:rPr>
      </w:pPr>
      <w:r>
        <w:rPr>
          <w:rFonts w:hint="eastAsia" w:hAnsi="宋体"/>
          <w:sz w:val="28"/>
          <w:szCs w:val="28"/>
        </w:rPr>
        <w:t>1、出现影响公正的违法、违规行为的；</w:t>
      </w:r>
    </w:p>
    <w:p>
      <w:pPr>
        <w:tabs>
          <w:tab w:val="left" w:pos="210"/>
        </w:tabs>
        <w:spacing w:line="50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、因重大变故，该项目取消的。</w:t>
      </w:r>
    </w:p>
    <w:p>
      <w:pPr>
        <w:tabs>
          <w:tab w:val="left" w:pos="210"/>
        </w:tabs>
        <w:spacing w:line="500" w:lineRule="exact"/>
        <w:ind w:firstLine="562" w:firstLineChars="200"/>
        <w:rPr>
          <w:rFonts w:ascii="宋体" w:hAnsi="宋体"/>
          <w:sz w:val="28"/>
          <w:szCs w:val="28"/>
        </w:rPr>
      </w:pPr>
      <w:r>
        <w:rPr>
          <w:rFonts w:hint="eastAsia" w:hAnsi="宋体"/>
          <w:b/>
          <w:sz w:val="28"/>
          <w:szCs w:val="28"/>
        </w:rPr>
        <w:t>八、定 标</w:t>
      </w:r>
    </w:p>
    <w:p>
      <w:pPr>
        <w:pStyle w:val="9"/>
        <w:spacing w:line="500" w:lineRule="exact"/>
        <w:ind w:firstLine="560" w:firstLineChars="200"/>
        <w:rPr>
          <w:rFonts w:hAnsi="宋体"/>
          <w:sz w:val="28"/>
          <w:szCs w:val="28"/>
        </w:rPr>
      </w:pPr>
      <w:r>
        <w:rPr>
          <w:rFonts w:hint="eastAsia" w:hAnsi="宋体"/>
          <w:sz w:val="28"/>
          <w:szCs w:val="28"/>
        </w:rPr>
        <w:t>根据投标人提供的企业营业执照、相关证明材料等择优评标，最终以资料提供齐全、质保及售后服务评价好、完全满足招标文件要求等综合因素确定中标单位。</w:t>
      </w:r>
      <w:r>
        <w:rPr>
          <w:rFonts w:hint="eastAsia" w:hAnsi="宋体"/>
          <w:sz w:val="28"/>
          <w:szCs w:val="28"/>
          <w:lang w:val="en-US" w:eastAsia="zh-CN"/>
        </w:rPr>
        <w:t>质量流量计</w:t>
      </w:r>
      <w:r>
        <w:rPr>
          <w:rFonts w:hint="eastAsia" w:hAnsi="宋体"/>
          <w:sz w:val="28"/>
          <w:szCs w:val="28"/>
        </w:rPr>
        <w:t>供应商不超过</w:t>
      </w:r>
      <w:r>
        <w:rPr>
          <w:rFonts w:hAnsi="宋体"/>
          <w:sz w:val="28"/>
          <w:szCs w:val="28"/>
        </w:rPr>
        <w:t>5</w:t>
      </w:r>
      <w:r>
        <w:rPr>
          <w:rFonts w:hint="eastAsia" w:hAnsi="宋体"/>
          <w:sz w:val="28"/>
          <w:szCs w:val="28"/>
        </w:rPr>
        <w:t>家。对不中标的投标人，招标人有权不作任何解释。</w:t>
      </w:r>
    </w:p>
    <w:p>
      <w:pPr>
        <w:pStyle w:val="9"/>
        <w:spacing w:line="500" w:lineRule="exact"/>
        <w:ind w:firstLine="562" w:firstLineChars="200"/>
        <w:rPr>
          <w:rFonts w:hAnsi="宋体"/>
          <w:b/>
          <w:sz w:val="28"/>
          <w:szCs w:val="28"/>
        </w:rPr>
      </w:pPr>
      <w:r>
        <w:rPr>
          <w:rFonts w:hint="eastAsia" w:hAnsi="宋体"/>
          <w:b/>
          <w:sz w:val="28"/>
          <w:szCs w:val="28"/>
        </w:rPr>
        <w:t>九、中标通知和签订合同</w:t>
      </w:r>
    </w:p>
    <w:p>
      <w:pPr>
        <w:pStyle w:val="9"/>
        <w:spacing w:line="500" w:lineRule="exact"/>
        <w:ind w:firstLine="560" w:firstLineChars="200"/>
        <w:rPr>
          <w:rFonts w:hAnsi="宋体"/>
          <w:sz w:val="28"/>
          <w:szCs w:val="28"/>
        </w:rPr>
      </w:pPr>
      <w:r>
        <w:rPr>
          <w:rFonts w:hint="eastAsia" w:hAnsi="宋体"/>
          <w:sz w:val="28"/>
          <w:szCs w:val="28"/>
        </w:rPr>
        <w:t>（一）定标后，由招标办公室向中标单位签发中标通知书。</w:t>
      </w:r>
    </w:p>
    <w:p>
      <w:pPr>
        <w:pStyle w:val="9"/>
        <w:spacing w:line="500" w:lineRule="exact"/>
        <w:ind w:firstLine="560" w:firstLineChars="200"/>
        <w:rPr>
          <w:rFonts w:hAnsi="宋体"/>
          <w:sz w:val="28"/>
          <w:szCs w:val="28"/>
        </w:rPr>
      </w:pPr>
      <w:r>
        <w:rPr>
          <w:rFonts w:hint="eastAsia" w:hAnsi="宋体"/>
          <w:sz w:val="28"/>
          <w:szCs w:val="28"/>
        </w:rPr>
        <w:t>（二）中标单位在收到中标通知书后，应凭中标通知书及履约保证金缴纳凭证与我公司签订设备采购框架合同。否则，将视为自愿放弃中标资格。</w:t>
      </w:r>
    </w:p>
    <w:p>
      <w:pPr>
        <w:pStyle w:val="9"/>
        <w:spacing w:line="500" w:lineRule="exact"/>
        <w:ind w:firstLine="560" w:firstLineChars="200"/>
        <w:rPr>
          <w:rFonts w:hAnsi="宋体"/>
          <w:sz w:val="28"/>
          <w:szCs w:val="28"/>
        </w:rPr>
      </w:pPr>
      <w:r>
        <w:rPr>
          <w:rFonts w:hint="eastAsia" w:hAnsi="宋体"/>
          <w:sz w:val="28"/>
          <w:szCs w:val="28"/>
        </w:rPr>
        <w:t>（三）中标人未按规定签订合同时，招标方将取消其中标资格，由招标人确定的中标候选人作为中标人（候选人的投标承诺具有法律效力）。</w:t>
      </w:r>
    </w:p>
    <w:p>
      <w:pPr>
        <w:spacing w:line="380" w:lineRule="exact"/>
        <w:jc w:val="both"/>
        <w:rPr>
          <w:rFonts w:ascii="仿宋_GB2312" w:hAnsi="华文中宋" w:eastAsia="仿宋_GB2312"/>
          <w:b/>
          <w:sz w:val="32"/>
          <w:szCs w:val="32"/>
        </w:rPr>
      </w:pPr>
    </w:p>
    <w:p>
      <w:pPr>
        <w:pStyle w:val="2"/>
        <w:spacing w:line="500" w:lineRule="exact"/>
        <w:rPr>
          <w:rFonts w:ascii="仿宋_GB2312" w:eastAsia="仿宋_GB2312"/>
          <w:sz w:val="32"/>
          <w:szCs w:val="32"/>
        </w:rPr>
      </w:pPr>
      <w:bookmarkStart w:id="4" w:name="_Toc88665604"/>
      <w:r>
        <w:rPr>
          <w:rFonts w:hint="eastAsia" w:ascii="仿宋_GB2312" w:eastAsia="仿宋_GB2312"/>
          <w:sz w:val="32"/>
          <w:szCs w:val="32"/>
        </w:rPr>
        <w:t>第三章  合同样本</w:t>
      </w:r>
      <w:bookmarkEnd w:id="4"/>
    </w:p>
    <w:p>
      <w:pPr>
        <w:spacing w:line="480" w:lineRule="exact"/>
        <w:jc w:val="center"/>
        <w:rPr>
          <w:rFonts w:ascii="华文中宋" w:hAnsi="华文中宋" w:eastAsia="华文中宋"/>
          <w:sz w:val="44"/>
          <w:szCs w:val="44"/>
        </w:rPr>
      </w:pPr>
      <w:r>
        <w:rPr>
          <w:rFonts w:hint="eastAsia" w:ascii="华文中宋" w:hAnsi="华文中宋" w:eastAsia="华文中宋"/>
          <w:sz w:val="44"/>
          <w:szCs w:val="44"/>
          <w:lang w:val="en-US" w:eastAsia="zh-CN"/>
        </w:rPr>
        <w:t>质量流量计</w:t>
      </w:r>
      <w:r>
        <w:rPr>
          <w:rFonts w:hint="eastAsia" w:ascii="华文中宋" w:hAnsi="华文中宋" w:eastAsia="华文中宋"/>
          <w:sz w:val="44"/>
          <w:szCs w:val="44"/>
        </w:rPr>
        <w:t>采购框架协议</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合同编号：</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签订地点：</w:t>
      </w:r>
    </w:p>
    <w:p>
      <w:pPr>
        <w:spacing w:line="480" w:lineRule="exact"/>
        <w:rPr>
          <w:rFonts w:ascii="黑体" w:hAnsi="黑体" w:eastAsia="黑体"/>
          <w:sz w:val="30"/>
          <w:szCs w:val="30"/>
          <w:u w:val="single"/>
        </w:rPr>
      </w:pPr>
      <w:r>
        <w:rPr>
          <w:rFonts w:hint="eastAsia" w:ascii="黑体" w:hAnsi="黑体" w:eastAsia="黑体"/>
          <w:sz w:val="30"/>
          <w:szCs w:val="30"/>
        </w:rPr>
        <w:t>买方（甲方）：</w:t>
      </w:r>
    </w:p>
    <w:p>
      <w:pPr>
        <w:spacing w:line="480" w:lineRule="exact"/>
        <w:rPr>
          <w:rFonts w:ascii="黑体" w:hAnsi="黑体" w:eastAsia="黑体"/>
          <w:sz w:val="30"/>
          <w:szCs w:val="30"/>
          <w:u w:val="single"/>
        </w:rPr>
      </w:pPr>
      <w:r>
        <w:rPr>
          <w:rFonts w:hint="eastAsia" w:ascii="黑体" w:hAnsi="黑体" w:eastAsia="黑体"/>
          <w:sz w:val="30"/>
          <w:szCs w:val="30"/>
        </w:rPr>
        <w:t>卖方（乙方）：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依照《中华人民共和国合同法》、招投标文件及其他相关法律法规的规定，遵循平等、自愿、公平和诚实信用的原则，经双方充分协商，甲、乙双方同意按下述条款和条件签署甲方生产所需</w:t>
      </w:r>
      <w:r>
        <w:rPr>
          <w:rFonts w:hint="eastAsia" w:ascii="仿宋_GB2312" w:hAnsi="宋体" w:eastAsia="仿宋_GB2312"/>
          <w:sz w:val="30"/>
          <w:szCs w:val="30"/>
          <w:lang w:val="en-US" w:eastAsia="zh-CN"/>
        </w:rPr>
        <w:t>质量流量计</w:t>
      </w:r>
      <w:r>
        <w:rPr>
          <w:rFonts w:hint="eastAsia" w:ascii="仿宋_GB2312" w:hAnsi="宋体" w:eastAsia="仿宋_GB2312"/>
          <w:sz w:val="30"/>
          <w:szCs w:val="30"/>
        </w:rPr>
        <w:t>采购框架协议，以资共同遵照执行。</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1、乙方供货设备名称、规格型号及数量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1.1本合同中设备名称、规格型号及数量以</w:t>
      </w:r>
      <w:r>
        <w:rPr>
          <w:rFonts w:hint="eastAsia" w:ascii="仿宋_GB2312" w:eastAsia="仿宋_GB2312"/>
          <w:sz w:val="30"/>
          <w:szCs w:val="30"/>
        </w:rPr>
        <w:t>甲方实时</w:t>
      </w:r>
      <w:r>
        <w:rPr>
          <w:rFonts w:hint="eastAsia" w:ascii="仿宋_GB2312" w:hAnsi="宋体" w:eastAsia="仿宋_GB2312"/>
          <w:sz w:val="30"/>
          <w:szCs w:val="30"/>
        </w:rPr>
        <w:t>提供的采购订单为准。乙方所供设备必须是全新的、未经使用过的；其技术参数必须与甲方提供的技术参数表完全一致，其品质完全符合相关标准及合同规定。</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1.2甲方根据需求每次以《采购订单》形式通知乙方。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1.3乙方在接到甲方《采购订单》后，应根据甲方的需求量及时供货，确保不影响生产。对达不到要求的，甲方有权终止合同，并取消以后合作资格。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2、合同价款</w:t>
      </w:r>
    </w:p>
    <w:p>
      <w:pPr>
        <w:spacing w:line="480" w:lineRule="exact"/>
        <w:ind w:firstLine="600" w:firstLineChars="200"/>
        <w:rPr>
          <w:rFonts w:ascii="仿宋_GB2312" w:hAnsi="华文中宋" w:eastAsia="仿宋_GB2312"/>
          <w:sz w:val="30"/>
          <w:szCs w:val="30"/>
        </w:rPr>
      </w:pPr>
      <w:r>
        <w:rPr>
          <w:rFonts w:hint="eastAsia" w:ascii="仿宋_GB2312" w:hAnsi="宋体" w:eastAsia="仿宋_GB2312"/>
          <w:sz w:val="30"/>
          <w:szCs w:val="30"/>
        </w:rPr>
        <w:t>2.1以实际收货入库金额为准，合同标的计价单位为人民币，</w:t>
      </w:r>
      <w:r>
        <w:rPr>
          <w:rFonts w:hint="eastAsia" w:ascii="仿宋_GB2312" w:hAnsi="华文中宋" w:eastAsia="仿宋_GB2312"/>
          <w:sz w:val="30"/>
          <w:szCs w:val="30"/>
        </w:rPr>
        <w:t>甲方次月或定期提供SAP对账清单。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2.2合同设备单价含13%增值税税金、保险费、运输费及退换货等所有费用。</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3、质量要求及技术标准、乙方对质量负责的条件和期限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3.1质量要求及技术标准：所有产品必须保证是满足甲方生产需要并达到国家和行业标准要求的合格产品。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3.2乙方对货物的质量保证期限，按国家有关法律法规的规定执行，乙方对其所供产品在质保期内免费实行“三包”，产品质量保证期自开车连续72小时性能考核甲方验收合格第二天起为12个月。乙方对其产品质量和提供的资料负责并承担与之相关的一切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3.3乙方提供的材料若出现技术缺陷时，乙方必须在24小时内作出响应，48小时内赶赴甲方公司现场，无偿按照甲方要求的时间免费更换。</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3.4本合同货物总额的10%作为乙方质量保证金，甲方在质量保证期满无质量问题28日内支付给乙方。</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4、交货日期、方式和地点及风险承担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w:t>
      </w:r>
      <w:r>
        <w:rPr>
          <w:rFonts w:ascii="仿宋_GB2312" w:hAnsi="宋体" w:eastAsia="仿宋_GB2312"/>
          <w:sz w:val="30"/>
          <w:szCs w:val="30"/>
        </w:rPr>
        <w:t>1</w:t>
      </w:r>
      <w:r>
        <w:rPr>
          <w:rFonts w:hint="eastAsia" w:ascii="仿宋_GB2312" w:hAnsi="宋体" w:eastAsia="仿宋_GB2312"/>
          <w:sz w:val="30"/>
          <w:szCs w:val="30"/>
        </w:rPr>
        <w:t>乙方应在合同约定的交货期内交货。交货地点：湖北兴发化工集团股份有限公司下属化工、水电二级生产单位，及其所有控股子公司指定的仓库，包括刘草坡化工厂、白沙河化工厂、各水电站、保康楚烽化工有限责任公司、襄阳兴发化工有限公司、湖北吉星化工集团有限责任公司、瓮安县龙马磷业有限公司、贵州兴发化工有限公司、富彤化学有限公司、新疆兴发化工有限公司、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宜都兴发化工有限公司、宜昌星兴蓝天科技有限公司、宜都宁通物流有限公司及各矿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4.2本合同项下的货物意外灭失的风险承担：货物由乙方送交甲方指定的交货地点，经甲方验收合格，并办理书面验收手续后，该货物的毁损、灭失的风险由乙方转移至甲方。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4.3.1乙方所送的不符合同规定的产品，甲方拒绝接收的，由乙方自行保管；如确需甲方代为保管的，需由乙方向甲方提出书面申请并得到甲方书面同意。在甲方代为保管期限内，乙方应偿付甲方实际支付的保管费、保养费等其他费用。</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4.3.2产品错发至到货地点或接货单位，乙方除按合同规定负责运达指定到货地点或接货单位外，并承担由于自身原因所造成的运杂费的增加和由于延期交货给甲方所造成的一切损失。</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5、运输费用承担及运输方式</w:t>
      </w:r>
      <w:r>
        <w:rPr>
          <w:rFonts w:hint="eastAsia" w:ascii="仿宋_GB2312" w:hAnsi="宋体" w:eastAsia="仿宋_GB2312"/>
          <w:sz w:val="30"/>
          <w:szCs w:val="30"/>
        </w:rPr>
        <w:t>：乙方应选择安全便利快捷的运输方式将甲方采购的货物运送至甲方指定地点，发生的运输费用由乙方承担。乙方通过第三方物流运送货物时，物流不接受送到甲方指定地点的，由乙方发货地至甲方指定地点所在地（镇或县）该第三方物流分发点的运输费用由乙方承担。从该第三方物流分发点至甲方生产单位备件仓库的运输由甲方代乙方完成，所发生的运输费用由甲方承担。</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6、合理损耗及计算方式</w:t>
      </w:r>
      <w:r>
        <w:rPr>
          <w:rFonts w:hint="eastAsia" w:ascii="仿宋_GB2312" w:hAnsi="宋体" w:eastAsia="仿宋_GB2312"/>
          <w:sz w:val="30"/>
          <w:szCs w:val="30"/>
        </w:rPr>
        <w:t>：运输损耗由乙方承担。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7、包装标准、包装物的供应与回收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7.1乙方所供产品必须妥善包装。适合长途运输及现场人力或机械搬运不受损伤，符合防潮、防水、防腐蚀、耐人力或机械装卸等一切有利于安全运输或现场转运的包装条件。如果合同标的物是特殊物品（易燃、易爆、有毒物品及其他危险品和运输过程中对温度等环境因素和震动有特殊要求的设备或物品）的，乙方应向甲方提交说明合同标的物名称、性能、保护措施、保存方法和处理事故的方法的报告。任何由于包装不妥善造成的物料损失均由乙方承担全部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7.2包装物不回收。</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8、验收标准、方法、地点及提出异议期限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8.1乙方所供设备必须符合国家和行业标准，并满足甲方相关设备的安装使用要求；若不能满足使用要求，则由乙方无条件负责更换，换货费用由乙方承担。</w:t>
      </w:r>
    </w:p>
    <w:p>
      <w:pPr>
        <w:spacing w:line="460" w:lineRule="exact"/>
        <w:ind w:firstLine="600" w:firstLineChars="200"/>
        <w:rPr>
          <w:rFonts w:asciiTheme="minorEastAsia" w:hAnsiTheme="minorEastAsia" w:eastAsiaTheme="minorEastAsia" w:cstheme="minorEastAsia"/>
          <w:szCs w:val="21"/>
        </w:rPr>
      </w:pPr>
      <w:r>
        <w:rPr>
          <w:rFonts w:hint="eastAsia" w:ascii="仿宋_GB2312" w:hAnsi="宋体" w:eastAsia="仿宋_GB2312"/>
          <w:sz w:val="30"/>
          <w:szCs w:val="30"/>
        </w:rPr>
        <w:t>8.2货物运到现场后，乙方提供到货清单、检测报告和产品合格证等资料向甲方报验，所有资料加盖供货单位公章或者合同专用章有效。由甲乙双方技术人员根据质量标准验收，以书面签收认可合格为准，若乙方产品不符合要求，应在保证不影响甲方生产的前提下及时退换，乙方承担退换所发生的所有费用。乙方送货单仅作为双方在现场清点数量办理交接时用，经双方验收核对无误后由乙方开具产品供货清单（加盖公章或者合同专用章）。验收合格后，甲乙双方及时办理验收单，甲方必须凭验收单办理发票入账。该验收合格不能免除乙方在合同约定期限内对标的物的质量保证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8.3上述现状的初步验收，不能解除安装、使用过程及质保期内乙方对货物内部缺陷应负的责任。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8.4设备安装后，在使用中发现因质量问题造成损坏或其他安全事故的，由乙方赔偿对甲方造成的损失。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8.5产品如需送所在地质检部门检测，乙方应无条件协助办理送检。如送检合格所产生的费用由甲方承担，反之由乙方承担。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9、随货物交付的有关单证、资料、备品、配件工具及数量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9.1国家认可的有效的每类产品质量检测报告一份、每种规格货物的产品合格证一份（需注明名称、规格、生产日期、检验员号、生产单位等），</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9.2其它：按甲方要求提供。</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10、结算方式及期限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10.1付款方式：</w:t>
      </w:r>
      <w:r>
        <w:rPr>
          <w:rFonts w:hint="eastAsia" w:ascii="仿宋_GB2312" w:hAnsi="华文中宋" w:eastAsia="仿宋_GB2312"/>
          <w:sz w:val="30"/>
          <w:szCs w:val="30"/>
        </w:rPr>
        <w:t>甲方次月或定期提供SAP对账清单后，乙方根据SAP对账清单提供名称、金额相同的产品销售13%增值税专用发票及产品明细清单</w:t>
      </w:r>
      <w:r>
        <w:rPr>
          <w:rFonts w:hint="eastAsia" w:ascii="仿宋_GB2312" w:hAnsi="宋体" w:eastAsia="仿宋_GB2312"/>
          <w:sz w:val="30"/>
          <w:szCs w:val="30"/>
        </w:rPr>
        <w:t>，发票金额及税额必须与SAP系统中金额完全一致。发票入账</w:t>
      </w:r>
      <w:r>
        <w:rPr>
          <w:rFonts w:ascii="仿宋_GB2312" w:hAnsi="宋体" w:eastAsia="仿宋_GB2312"/>
          <w:sz w:val="30"/>
          <w:szCs w:val="30"/>
        </w:rPr>
        <w:t>30</w:t>
      </w:r>
      <w:r>
        <w:rPr>
          <w:rFonts w:hint="eastAsia" w:ascii="仿宋_GB2312" w:hAnsi="宋体" w:eastAsia="仿宋_GB2312"/>
          <w:sz w:val="30"/>
          <w:szCs w:val="30"/>
        </w:rPr>
        <w:t>天内支付已验收合格货款金额的</w:t>
      </w:r>
      <w:r>
        <w:rPr>
          <w:rFonts w:ascii="仿宋_GB2312" w:hAnsi="宋体" w:eastAsia="仿宋_GB2312"/>
          <w:sz w:val="30"/>
          <w:szCs w:val="30"/>
        </w:rPr>
        <w:t>6</w:t>
      </w:r>
      <w:r>
        <w:rPr>
          <w:rFonts w:hint="eastAsia" w:ascii="仿宋_GB2312" w:hAnsi="宋体" w:eastAsia="仿宋_GB2312"/>
          <w:sz w:val="30"/>
          <w:szCs w:val="30"/>
        </w:rPr>
        <w:t>0%，90天支付货款金额的30%，余下货款总金额10%作为质量保证金（质量保证期为交货后18个月或者安装使用后一年，以时间先到为准）。在物资质保期（一年）满后28天内付清。但质保金的支付并不免除乙方对交付物资质量的保证责任。使用承兑汇票或银行电汇进行支付。</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10.2收款需要的票据：本次实际收款收据（收据应加盖收款单位的财务专用章印鉴）。</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10.3履约保证金当合同全部执行完成后退回。</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11、责任与义务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11.1甲方的责任和义务：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11.1.1无特殊原因，不在合同期内单方撤销合同。如需撤销，必须提前一个月通知乙方。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11.1.2按合同支付货款。</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11.2乙方的责任和义务：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11.2.1保证所供货物为全新的正牌合格品。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11.2.2保证具有长期持续供货能力，在合同期内不因自身原因造成仓库缺货。</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11.2.3无特殊原因，不得在合同期内单方撤销合同。如需撤销，必须提前一个月通知甲方并经甲方同意。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11.2.4定期或不定期对使用单位进行回访及技术服务。</w:t>
      </w:r>
    </w:p>
    <w:p>
      <w:pPr>
        <w:spacing w:after="120" w:line="480" w:lineRule="exact"/>
        <w:ind w:left="420" w:leftChars="200" w:firstLine="151" w:firstLineChars="50"/>
        <w:rPr>
          <w:rFonts w:ascii="仿宋_GB2312" w:hAnsi="宋体" w:eastAsia="仿宋_GB2312"/>
          <w:b/>
          <w:sz w:val="30"/>
          <w:szCs w:val="30"/>
        </w:rPr>
      </w:pPr>
      <w:r>
        <w:rPr>
          <w:rFonts w:ascii="仿宋_GB2312" w:hAnsi="宋体" w:eastAsia="仿宋_GB2312"/>
          <w:b/>
          <w:sz w:val="30"/>
          <w:szCs w:val="30"/>
        </w:rPr>
        <w:t>12、违约和索赔</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1合同执行期间，乙方应确保备品备件的及时供应，若不能及时提供的，乙方应提前24小时书面传真通知甲方并经甲方同意，以便甲方另作安排；若甲方不同意延期，则乙方应按照延迟交货总额的1%/天向甲方支付违约金，并赔偿因此给甲方造成的全部损失。</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2在合同执行期内，若乙方单方面撤销合同，而未提前一个月告知甲方并经甲方同意的，由此给甲方造成的一切损失由乙方承担；若甲方单方面终止合同，未提前一个月告知乙方的，由此给乙方造成的一切损失由甲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3乙方对货物质量与合同要求不相符合负有责任，经调查核实属乙方提供货物的产品质量问题造成安全、环保、质量事故的，甲方有权终止合同，取消乙方的供货资格，将乙方纳入供应商黑名单，同时按法定程序进行索赔；乙方所供货物在使用过程中出现产品本身质量问题的，除按要求进行换货外，同时进行质量警告，乙方出现第二次产品质量问题的，无条件换货，同时对供应商降级，乙方出现第三次产品质量问题的，无条件换货，甲方有权终止合同，取消供货资格，纳入供应商黑名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.4如果乙方拖延交付货物或不履行售后服务，甲方有权自行请其他供货商供货，消除乙方给甲方带来的损失，由此产生的费用和风险均由乙方承担。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.5 如果在甲方发出索赔通知后15天内，乙方未作答复，上述索赔应视为已被乙方接受。如乙方能在甲方提出索赔通知后15天内或甲方同意的更长时间内解决索赔事宜，甲方将从预留的质量保证金中扣回索赔款，如果质量保证金尚不足以赔偿，甲方保留进一步追偿的权利。</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3</w:t>
      </w:r>
      <w:r>
        <w:rPr>
          <w:rFonts w:hint="eastAsia" w:ascii="仿宋_GB2312" w:hAnsi="宋体" w:eastAsia="仿宋_GB2312"/>
          <w:b/>
          <w:sz w:val="30"/>
          <w:szCs w:val="30"/>
        </w:rPr>
        <w:t>、不可抗力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.1 签约双方任何一方由于受诸如战争、严重火灾、洪水、台风、地震等不可抗力事故的影响而不能执行合同时，履行合同的期限则应予以延长，延长的期限应相当于事故所影响的时间。不可抗力事故系指供需双方在缔结合同时所不能够预见的，并且它的发生及其后果不可避免和无法克服的。</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.2 受事故的一方应在不可抗力事故发生后尽快通知对方，并于事故发生后14天内将有关部门出具的证明文件给对方审阅确认。一旦不可抗力事故的影响持续10天以上，双方应通过友好协商在合理的时间内达成进一步履行或解除合同的协议。</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4</w:t>
      </w:r>
      <w:r>
        <w:rPr>
          <w:rFonts w:hint="eastAsia" w:ascii="仿宋_GB2312" w:hAnsi="宋体" w:eastAsia="仿宋_GB2312"/>
          <w:b/>
          <w:sz w:val="30"/>
          <w:szCs w:val="30"/>
        </w:rPr>
        <w:t>、技术保密</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乙方不得向第三方泄露合同涉及的任何技术秘密，也不得将甲方技术用于其它项目。否则，甲方将追究乙方的法律责任。</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15、合同争议解决方式</w:t>
      </w:r>
    </w:p>
    <w:p>
      <w:pPr>
        <w:numPr>
          <w:ilvl w:val="255"/>
          <w:numId w:val="0"/>
        </w:num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因履行本合同产生的纠纷由甲乙双方协商解决，协商不成向合同签订地人民法院提起诉讼。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6</w:t>
      </w:r>
      <w:r>
        <w:rPr>
          <w:rFonts w:hint="eastAsia" w:ascii="仿宋_GB2312" w:hAnsi="宋体" w:eastAsia="仿宋_GB2312"/>
          <w:b/>
          <w:sz w:val="30"/>
          <w:szCs w:val="30"/>
        </w:rPr>
        <w:t>、合同生效及其他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.1合同应在甲、乙双方法定代表人或授权代表人（留存授权委托书）签字和加盖公章后即开始生效。合同自签订之日起一年内有效。</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.2 在不违背上述合同条款的原则下，合同执行过程中发生的未尽事宜和对合同条款的必要修改，双方应互相谅解，遵循“合同法”有关内容友好协商解决。协商结果形成补充协议，由双方签字盖章生效，作为合同的附件，与本合同具有同等效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.3 本合同壹式叁份，甲方执贰份，乙方执壹份。</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7</w:t>
      </w:r>
      <w:r>
        <w:rPr>
          <w:rFonts w:hint="eastAsia" w:ascii="仿宋_GB2312" w:hAnsi="宋体" w:eastAsia="仿宋_GB2312"/>
          <w:sz w:val="30"/>
          <w:szCs w:val="30"/>
        </w:rPr>
        <w:t>、如需提供担保，另立担保合同或协议，作为本合同附件。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8</w:t>
      </w:r>
      <w:r>
        <w:rPr>
          <w:rFonts w:hint="eastAsia" w:ascii="仿宋_GB2312" w:hAnsi="宋体" w:eastAsia="仿宋_GB2312"/>
          <w:sz w:val="30"/>
          <w:szCs w:val="30"/>
        </w:rPr>
        <w:t xml:space="preserve">、解决合同纠纷的方式：本合同履行过程中如发生纠纷，双方应友好协商解决，协商不成的，向合同签订所在地人民法院提起诉讼。    </w:t>
      </w:r>
    </w:p>
    <w:p>
      <w:pPr>
        <w:spacing w:line="480" w:lineRule="exact"/>
        <w:ind w:firstLine="602" w:firstLineChars="200"/>
        <w:rPr>
          <w:rFonts w:ascii="仿宋_GB2312" w:hAnsi="宋体" w:eastAsia="仿宋_GB2312"/>
          <w:b/>
          <w:sz w:val="30"/>
          <w:szCs w:val="30"/>
        </w:rPr>
      </w:pPr>
      <w:r>
        <w:rPr>
          <w:rFonts w:ascii="仿宋_GB2312" w:hAnsi="宋体" w:eastAsia="仿宋_GB2312"/>
          <w:b/>
          <w:sz w:val="30"/>
          <w:szCs w:val="30"/>
        </w:rPr>
        <w:t>19</w:t>
      </w:r>
      <w:r>
        <w:rPr>
          <w:rFonts w:hint="eastAsia" w:ascii="仿宋_GB2312" w:hAnsi="宋体" w:eastAsia="仿宋_GB2312"/>
          <w:b/>
          <w:sz w:val="30"/>
          <w:szCs w:val="30"/>
        </w:rPr>
        <w:t>、双方约定的其它事项</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1若有需要，乙方应在安装调试期间派技术人员到现场免费进行技术指导并解决问题。在保修期内若产品有问题，乙方应派胜任此工作的工程师在12小时内到达现场进行处理。由于甲方责任或者操作不当所造成的设备故障，乙方负责维修，更换，可收取相应的合理费用。乙方技术服务不能满足要求，甲方可自行或委托第三方解决技术问题，因此发生的费用，由乙方承担。</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.2乙方所供产品在生产管理和运输过程中必须符合环境与职业健康安全管理要求。</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.3乙方运输车辆送货至甲方园区时，必须严格遵守甲方园区各公司安全管理制度及安全操作规程，因乙方责任导致事故的由乙方负责。</w:t>
      </w:r>
    </w:p>
    <w:p>
      <w:pPr>
        <w:spacing w:line="480" w:lineRule="exact"/>
        <w:ind w:firstLine="600" w:firstLineChars="200"/>
        <w:rPr>
          <w:rFonts w:ascii="仿宋_GB2312" w:hAnsi="宋体" w:eastAsia="仿宋_GB2312"/>
          <w:sz w:val="30"/>
          <w:szCs w:val="30"/>
        </w:rPr>
      </w:pPr>
    </w:p>
    <w:p>
      <w:pPr>
        <w:spacing w:line="480" w:lineRule="exact"/>
        <w:ind w:firstLine="600" w:firstLineChars="200"/>
        <w:rPr>
          <w:rFonts w:ascii="仿宋_GB2312" w:hAnsi="宋体" w:eastAsia="仿宋_GB2312"/>
          <w:sz w:val="30"/>
          <w:szCs w:val="30"/>
        </w:rPr>
      </w:pPr>
    </w:p>
    <w:p>
      <w:pPr>
        <w:spacing w:line="480" w:lineRule="exact"/>
        <w:rPr>
          <w:rFonts w:ascii="仿宋_GB2312" w:hAnsi="宋体" w:eastAsia="仿宋_GB2312"/>
          <w:sz w:val="30"/>
          <w:szCs w:val="30"/>
        </w:rPr>
      </w:pPr>
    </w:p>
    <w:p>
      <w:pPr>
        <w:tabs>
          <w:tab w:val="left" w:pos="4678"/>
        </w:tabs>
        <w:spacing w:line="520" w:lineRule="exact"/>
        <w:rPr>
          <w:rFonts w:ascii="仿宋_GB2312" w:hAnsi="仿宋" w:eastAsia="仿宋_GB2312"/>
          <w:spacing w:val="-26"/>
          <w:sz w:val="24"/>
        </w:rPr>
      </w:pPr>
      <w:r>
        <w:rPr>
          <w:rFonts w:hint="eastAsia" w:ascii="仿宋_GB2312" w:hAnsi="仿宋" w:eastAsia="仿宋_GB2312"/>
          <w:sz w:val="24"/>
        </w:rPr>
        <w:t xml:space="preserve">甲方：湖北兴发化工集团股份有限公司 </w:t>
      </w:r>
      <w:r>
        <w:rPr>
          <w:rFonts w:ascii="仿宋_GB2312" w:hAnsi="仿宋" w:eastAsia="仿宋_GB2312"/>
          <w:sz w:val="24"/>
        </w:rPr>
        <w:t xml:space="preserve">    </w:t>
      </w:r>
      <w:r>
        <w:rPr>
          <w:rFonts w:hint="eastAsia" w:ascii="仿宋_GB2312" w:hAnsi="仿宋" w:eastAsia="仿宋_GB2312"/>
          <w:sz w:val="24"/>
        </w:rPr>
        <w:t>乙方：</w:t>
      </w:r>
    </w:p>
    <w:p>
      <w:pPr>
        <w:spacing w:line="520" w:lineRule="exact"/>
        <w:rPr>
          <w:rFonts w:ascii="仿宋_GB2312" w:hAnsi="仿宋" w:eastAsia="仿宋_GB2312"/>
          <w:sz w:val="24"/>
        </w:rPr>
      </w:pPr>
      <w:r>
        <w:rPr>
          <w:rFonts w:hint="eastAsia" w:ascii="仿宋_GB2312" w:hAnsi="仿宋" w:eastAsia="仿宋_GB2312"/>
          <w:sz w:val="24"/>
        </w:rPr>
        <w:t>单位名称：（盖章）                      单位名称：（盖章）</w:t>
      </w:r>
    </w:p>
    <w:p>
      <w:pPr>
        <w:spacing w:line="520" w:lineRule="exact"/>
        <w:rPr>
          <w:rFonts w:ascii="仿宋_GB2312" w:hAnsi="仿宋" w:eastAsia="仿宋_GB2312"/>
          <w:sz w:val="24"/>
        </w:rPr>
      </w:pPr>
      <w:r>
        <w:rPr>
          <w:rFonts w:hint="eastAsia" w:ascii="仿宋_GB2312" w:hAnsi="仿宋" w:eastAsia="仿宋_GB2312"/>
          <w:sz w:val="24"/>
        </w:rPr>
        <w:t>地址：湖北省兴山县古夫镇高阳大道58号地址：</w:t>
      </w:r>
    </w:p>
    <w:p>
      <w:pPr>
        <w:spacing w:line="520" w:lineRule="exact"/>
        <w:rPr>
          <w:rFonts w:ascii="仿宋_GB2312" w:hAnsi="仿宋" w:eastAsia="仿宋_GB2312"/>
          <w:sz w:val="24"/>
        </w:rPr>
      </w:pPr>
      <w:r>
        <w:rPr>
          <w:rFonts w:hint="eastAsia" w:ascii="仿宋_GB2312" w:hAnsi="仿宋" w:eastAsia="仿宋_GB2312"/>
          <w:sz w:val="24"/>
        </w:rPr>
        <w:t>法定代表人：李国璋                     法定代表人：</w:t>
      </w:r>
    </w:p>
    <w:p>
      <w:pPr>
        <w:spacing w:line="520" w:lineRule="exact"/>
        <w:rPr>
          <w:rFonts w:ascii="仿宋_GB2312" w:hAnsi="仿宋" w:eastAsia="仿宋_GB2312"/>
          <w:sz w:val="24"/>
        </w:rPr>
      </w:pPr>
      <w:r>
        <w:rPr>
          <w:rFonts w:hint="eastAsia" w:ascii="仿宋_GB2312" w:hAnsi="仿宋" w:eastAsia="仿宋_GB2312"/>
          <w:sz w:val="24"/>
        </w:rPr>
        <w:t xml:space="preserve">委托代理人：（签字）                    委托代理人：（签字）                                 </w:t>
      </w:r>
    </w:p>
    <w:p>
      <w:pPr>
        <w:tabs>
          <w:tab w:val="left" w:pos="4678"/>
        </w:tabs>
        <w:spacing w:line="520" w:lineRule="exact"/>
        <w:rPr>
          <w:rFonts w:ascii="仿宋_GB2312" w:hAnsi="仿宋" w:eastAsia="仿宋_GB2312"/>
          <w:sz w:val="24"/>
        </w:rPr>
      </w:pPr>
      <w:r>
        <w:rPr>
          <w:rFonts w:hint="eastAsia" w:ascii="仿宋_GB2312" w:hAnsi="仿宋" w:eastAsia="仿宋_GB2312"/>
          <w:sz w:val="24"/>
        </w:rPr>
        <w:t>联系人：                               联系人：</w:t>
      </w:r>
    </w:p>
    <w:p>
      <w:pPr>
        <w:spacing w:line="520" w:lineRule="exact"/>
        <w:rPr>
          <w:rFonts w:ascii="仿宋_GB2312" w:hAnsi="仿宋" w:eastAsia="仿宋_GB2312"/>
          <w:sz w:val="24"/>
        </w:rPr>
      </w:pPr>
      <w:r>
        <w:rPr>
          <w:rFonts w:hint="eastAsia" w:ascii="仿宋_GB2312" w:hAnsi="仿宋" w:eastAsia="仿宋_GB2312"/>
          <w:sz w:val="24"/>
        </w:rPr>
        <w:t xml:space="preserve">电话：0717-2582608      </w:t>
      </w:r>
      <w:r>
        <w:rPr>
          <w:rFonts w:ascii="仿宋_GB2312" w:hAnsi="仿宋" w:eastAsia="仿宋_GB2312"/>
          <w:sz w:val="24"/>
        </w:rPr>
        <w:t xml:space="preserve">               </w:t>
      </w:r>
      <w:r>
        <w:rPr>
          <w:rFonts w:hint="eastAsia" w:ascii="仿宋_GB2312" w:hAnsi="仿宋" w:eastAsia="仿宋_GB2312"/>
          <w:sz w:val="24"/>
        </w:rPr>
        <w:t>电话：</w:t>
      </w:r>
    </w:p>
    <w:p>
      <w:pPr>
        <w:spacing w:line="520" w:lineRule="exact"/>
        <w:rPr>
          <w:rFonts w:ascii="仿宋_GB2312" w:hAnsi="仿宋" w:eastAsia="仿宋_GB2312"/>
          <w:sz w:val="24"/>
        </w:rPr>
      </w:pPr>
      <w:r>
        <w:rPr>
          <w:rFonts w:hint="eastAsia" w:ascii="仿宋_GB2312" w:hAnsi="仿宋" w:eastAsia="仿宋_GB2312"/>
          <w:sz w:val="24"/>
        </w:rPr>
        <w:t xml:space="preserve">传真：0717-2582608        </w:t>
      </w:r>
      <w:r>
        <w:rPr>
          <w:rFonts w:ascii="仿宋_GB2312" w:hAnsi="仿宋" w:eastAsia="仿宋_GB2312"/>
          <w:sz w:val="24"/>
        </w:rPr>
        <w:t xml:space="preserve">             </w:t>
      </w:r>
      <w:r>
        <w:rPr>
          <w:rFonts w:hint="eastAsia" w:ascii="仿宋_GB2312" w:hAnsi="仿宋" w:eastAsia="仿宋_GB2312"/>
          <w:sz w:val="24"/>
        </w:rPr>
        <w:t>传真：</w:t>
      </w:r>
    </w:p>
    <w:p>
      <w:pPr>
        <w:spacing w:line="520" w:lineRule="exact"/>
        <w:rPr>
          <w:rFonts w:ascii="仿宋_GB2312" w:hAnsi="仿宋" w:eastAsia="仿宋_GB2312"/>
          <w:sz w:val="24"/>
        </w:rPr>
      </w:pPr>
      <w:r>
        <w:rPr>
          <w:rFonts w:hint="eastAsia" w:ascii="仿宋_GB2312" w:hAnsi="仿宋" w:eastAsia="仿宋_GB2312"/>
          <w:sz w:val="24"/>
        </w:rPr>
        <w:t xml:space="preserve">邮编：443700                    </w:t>
      </w:r>
      <w:r>
        <w:rPr>
          <w:rFonts w:ascii="仿宋_GB2312" w:hAnsi="仿宋" w:eastAsia="仿宋_GB2312"/>
          <w:sz w:val="24"/>
        </w:rPr>
        <w:t xml:space="preserve">      </w:t>
      </w:r>
      <w:r>
        <w:rPr>
          <w:rFonts w:hint="eastAsia" w:ascii="仿宋_GB2312" w:hAnsi="仿宋" w:eastAsia="仿宋_GB2312"/>
          <w:sz w:val="24"/>
        </w:rPr>
        <w:t xml:space="preserve"> 邮编：</w:t>
      </w:r>
    </w:p>
    <w:p>
      <w:pPr>
        <w:spacing w:line="520" w:lineRule="exact"/>
        <w:rPr>
          <w:rFonts w:ascii="仿宋_GB2312" w:hAnsi="仿宋" w:eastAsia="仿宋_GB2312"/>
          <w:sz w:val="24"/>
        </w:rPr>
      </w:pPr>
      <w:r>
        <w:rPr>
          <w:rFonts w:hint="eastAsia" w:ascii="仿宋_GB2312" w:hAnsi="仿宋" w:eastAsia="仿宋_GB2312"/>
          <w:sz w:val="24"/>
        </w:rPr>
        <w:t xml:space="preserve">开户行：中国工商银行兴山支行          </w:t>
      </w:r>
      <w:r>
        <w:rPr>
          <w:rFonts w:ascii="仿宋_GB2312" w:hAnsi="仿宋" w:eastAsia="仿宋_GB2312"/>
          <w:sz w:val="24"/>
        </w:rPr>
        <w:t xml:space="preserve"> </w:t>
      </w:r>
      <w:r>
        <w:rPr>
          <w:rFonts w:hint="eastAsia" w:ascii="仿宋_GB2312" w:hAnsi="仿宋" w:eastAsia="仿宋_GB2312"/>
          <w:sz w:val="24"/>
        </w:rPr>
        <w:t>开户行：</w:t>
      </w:r>
    </w:p>
    <w:p>
      <w:pPr>
        <w:spacing w:line="520" w:lineRule="exact"/>
        <w:rPr>
          <w:rFonts w:ascii="仿宋_GB2312" w:hAnsi="仿宋" w:eastAsia="仿宋_GB2312"/>
          <w:sz w:val="24"/>
        </w:rPr>
      </w:pPr>
      <w:r>
        <w:rPr>
          <w:rFonts w:hint="eastAsia" w:ascii="仿宋_GB2312" w:hAnsi="仿宋" w:eastAsia="仿宋_GB2312"/>
          <w:sz w:val="24"/>
        </w:rPr>
        <w:t xml:space="preserve">帐号：1807071109022100593  </w:t>
      </w:r>
      <w:r>
        <w:rPr>
          <w:rFonts w:ascii="仿宋_GB2312" w:hAnsi="仿宋" w:eastAsia="仿宋_GB2312"/>
          <w:sz w:val="24"/>
        </w:rPr>
        <w:t xml:space="preserve">            </w:t>
      </w:r>
      <w:r>
        <w:rPr>
          <w:rFonts w:hint="eastAsia" w:ascii="仿宋_GB2312" w:hAnsi="仿宋" w:eastAsia="仿宋_GB2312"/>
          <w:sz w:val="24"/>
        </w:rPr>
        <w:t>帐号：</w:t>
      </w:r>
    </w:p>
    <w:p>
      <w:pPr>
        <w:spacing w:line="520" w:lineRule="exact"/>
        <w:jc w:val="left"/>
        <w:rPr>
          <w:rFonts w:ascii="仿宋_GB2312" w:hAnsi="仿宋" w:eastAsia="仿宋_GB2312"/>
          <w:spacing w:val="-50"/>
          <w:kern w:val="10"/>
          <w:sz w:val="24"/>
        </w:rPr>
      </w:pPr>
      <w:r>
        <w:rPr>
          <w:rFonts w:hint="eastAsia" w:ascii="仿宋_GB2312" w:hAnsi="仿宋" w:eastAsia="仿宋_GB2312"/>
          <w:sz w:val="24"/>
        </w:rPr>
        <w:t>税务登记号：91420500271750612X</w:t>
      </w:r>
      <w:r>
        <w:rPr>
          <w:rFonts w:ascii="仿宋_GB2312" w:hAnsi="仿宋" w:eastAsia="仿宋_GB2312"/>
          <w:sz w:val="24"/>
        </w:rPr>
        <w:t xml:space="preserve">         </w:t>
      </w:r>
      <w:r>
        <w:rPr>
          <w:rFonts w:hint="eastAsia" w:ascii="仿宋_GB2312" w:hAnsi="仿宋" w:eastAsia="仿宋_GB2312"/>
          <w:spacing w:val="-2"/>
          <w:sz w:val="24"/>
        </w:rPr>
        <w:t>税务登记号：</w:t>
      </w:r>
    </w:p>
    <w:p>
      <w:pPr>
        <w:spacing w:line="520" w:lineRule="exact"/>
        <w:rPr>
          <w:sz w:val="24"/>
        </w:rPr>
      </w:pPr>
      <w:r>
        <w:rPr>
          <w:rFonts w:hint="eastAsia" w:ascii="仿宋_GB2312" w:hAnsi="仿宋" w:eastAsia="仿宋_GB2312"/>
          <w:sz w:val="24"/>
        </w:rPr>
        <w:t>签约时间：   年    月   日             签约时间：   年    月   日</w:t>
      </w: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pStyle w:val="2"/>
        <w:spacing w:line="500" w:lineRule="exact"/>
        <w:rPr>
          <w:rFonts w:ascii="仿宋_GB2312" w:eastAsia="仿宋_GB2312"/>
          <w:sz w:val="32"/>
          <w:szCs w:val="32"/>
        </w:rPr>
      </w:pPr>
      <w:bookmarkStart w:id="5" w:name="_Toc316044763"/>
      <w:bookmarkStart w:id="6" w:name="_Toc88665605"/>
      <w:r>
        <w:rPr>
          <w:rFonts w:hint="eastAsia" w:ascii="仿宋_GB2312" w:eastAsia="仿宋_GB2312"/>
          <w:sz w:val="32"/>
          <w:szCs w:val="32"/>
        </w:rPr>
        <w:t xml:space="preserve">第四章  </w:t>
      </w:r>
      <w:bookmarkEnd w:id="5"/>
      <w:bookmarkStart w:id="7" w:name="_Toc316044764"/>
      <w:r>
        <w:rPr>
          <w:rFonts w:hint="eastAsia" w:ascii="仿宋_GB2312" w:eastAsia="仿宋_GB2312"/>
          <w:sz w:val="32"/>
          <w:szCs w:val="32"/>
        </w:rPr>
        <w:t>供货承诺书</w:t>
      </w:r>
      <w:bookmarkEnd w:id="6"/>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供货人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在湖北兴发化工集团股份有限公司所属化工、水电、矿山生产单位设备供货合同执行中，郑重向业主做出以下承诺：</w:t>
      </w:r>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1、严格执行合同文件中确认的品牌及质量承诺，绝不出现伪劣仿冒产品。与贵司签订合同后，我方将与供货厂家签订的定货合同及对方的进度计划同时提供贵司备案。具备交货条件时，同时邀请贵方代表至生产厂家共同初步验收，初步验收合格后发货。</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、供货方提供的产品出现任何质量问题或疑似质量问题，业主有权提前终止合同，供货方将自负相关全部责任。</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、在安装、调试及质保期内的运行过程中，供货方对所供货物进行售后服务和技术支持，负责处理出现的产品缺陷和技术服务问题，所需费用由供货方承担。</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、如违反以上任何条款，业主有权将我方列入供应商黑名单，永久不得参与业主相关商务活动。</w:t>
      </w:r>
    </w:p>
    <w:p>
      <w:pPr>
        <w:spacing w:line="460" w:lineRule="exact"/>
        <w:ind w:firstLine="560" w:firstLineChars="200"/>
        <w:rPr>
          <w:rFonts w:ascii="仿宋_GB2312" w:hAnsi="宋体" w:eastAsia="仿宋_GB2312" w:cs="宋体"/>
          <w:sz w:val="28"/>
          <w:szCs w:val="28"/>
        </w:rPr>
      </w:pPr>
      <w:r>
        <w:rPr>
          <w:rFonts w:ascii="仿宋_GB2312" w:hAnsi="宋体" w:eastAsia="仿宋_GB2312"/>
          <w:sz w:val="28"/>
          <w:szCs w:val="28"/>
        </w:rPr>
        <w:t>5</w:t>
      </w:r>
      <w:r>
        <w:rPr>
          <w:rFonts w:hint="eastAsia" w:ascii="仿宋_GB2312" w:hAnsi="宋体" w:eastAsia="仿宋_GB2312"/>
          <w:sz w:val="28"/>
          <w:szCs w:val="28"/>
        </w:rPr>
        <w:t>、供货方将安排：</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负责为设备联络人，负责处理与贵司所属化工、水电、矿山生产单位设备采购业务的商务及技术联络；联系电话：</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w:t>
      </w:r>
    </w:p>
    <w:p>
      <w:pPr>
        <w:spacing w:line="460" w:lineRule="exact"/>
        <w:rPr>
          <w:sz w:val="28"/>
          <w:szCs w:val="28"/>
        </w:rPr>
      </w:pPr>
      <w:r>
        <w:rPr>
          <w:rFonts w:hint="eastAsia"/>
          <w:sz w:val="28"/>
          <w:szCs w:val="28"/>
        </w:rPr>
        <w:t xml:space="preserve">                                 </w:t>
      </w:r>
    </w:p>
    <w:p>
      <w:pPr>
        <w:spacing w:line="460" w:lineRule="exact"/>
        <w:rPr>
          <w:sz w:val="28"/>
          <w:szCs w:val="28"/>
        </w:rPr>
      </w:pPr>
    </w:p>
    <w:p>
      <w:pPr>
        <w:spacing w:line="460" w:lineRule="exact"/>
        <w:ind w:firstLine="4620" w:firstLineChars="1650"/>
        <w:rPr>
          <w:rFonts w:ascii="仿宋_GB2312" w:hAnsi="宋体" w:eastAsia="仿宋_GB2312"/>
          <w:sz w:val="28"/>
          <w:szCs w:val="28"/>
        </w:rPr>
      </w:pPr>
      <w:r>
        <w:rPr>
          <w:rFonts w:hint="eastAsia"/>
          <w:sz w:val="28"/>
          <w:szCs w:val="28"/>
        </w:rPr>
        <w:t xml:space="preserve">  </w:t>
      </w:r>
      <w:r>
        <w:rPr>
          <w:rFonts w:hint="eastAsia" w:ascii="仿宋_GB2312" w:hAnsi="宋体" w:eastAsia="仿宋_GB2312"/>
          <w:sz w:val="28"/>
          <w:szCs w:val="28"/>
        </w:rPr>
        <w:t>供货代表：</w:t>
      </w:r>
    </w:p>
    <w:p>
      <w:pPr>
        <w:spacing w:line="460" w:lineRule="exact"/>
        <w:rPr>
          <w:rFonts w:ascii="仿宋_GB2312" w:hAnsi="宋体" w:eastAsia="仿宋_GB2312"/>
          <w:sz w:val="28"/>
          <w:szCs w:val="28"/>
        </w:rPr>
      </w:pPr>
      <w:r>
        <w:rPr>
          <w:rFonts w:hint="eastAsia" w:ascii="仿宋_GB2312" w:hAnsi="宋体" w:eastAsia="仿宋_GB2312"/>
          <w:sz w:val="28"/>
          <w:szCs w:val="28"/>
        </w:rPr>
        <w:t xml:space="preserve">                                   授权代表:</w:t>
      </w:r>
    </w:p>
    <w:p>
      <w:pPr>
        <w:spacing w:line="460" w:lineRule="exact"/>
        <w:rPr>
          <w:rFonts w:ascii="仿宋_GB2312" w:hAnsi="宋体" w:eastAsia="仿宋_GB2312"/>
          <w:sz w:val="28"/>
          <w:szCs w:val="28"/>
        </w:rPr>
      </w:pPr>
    </w:p>
    <w:p>
      <w:pPr>
        <w:spacing w:line="460" w:lineRule="exact"/>
        <w:rPr>
          <w:sz w:val="28"/>
          <w:szCs w:val="28"/>
        </w:rPr>
      </w:pPr>
      <w:r>
        <w:rPr>
          <w:rFonts w:hint="eastAsia" w:ascii="仿宋_GB2312" w:hAnsi="宋体" w:eastAsia="仿宋_GB2312"/>
          <w:sz w:val="28"/>
          <w:szCs w:val="28"/>
        </w:rPr>
        <w:t xml:space="preserve">                                   202</w:t>
      </w:r>
      <w:r>
        <w:rPr>
          <w:rFonts w:ascii="仿宋_GB2312" w:hAnsi="宋体" w:eastAsia="仿宋_GB2312"/>
          <w:sz w:val="28"/>
          <w:szCs w:val="28"/>
        </w:rPr>
        <w:t>2</w:t>
      </w:r>
      <w:r>
        <w:rPr>
          <w:rFonts w:hint="eastAsia" w:ascii="仿宋_GB2312" w:hAnsi="宋体" w:eastAsia="仿宋_GB2312"/>
          <w:sz w:val="28"/>
          <w:szCs w:val="28"/>
        </w:rPr>
        <w:t>年  月  日</w:t>
      </w:r>
    </w:p>
    <w:p>
      <w:pPr>
        <w:spacing w:line="500" w:lineRule="exact"/>
        <w:ind w:firstLine="2506" w:firstLineChars="895"/>
        <w:outlineLvl w:val="0"/>
        <w:rPr>
          <w:rFonts w:ascii="宋体" w:hAnsi="宋体" w:cs="宋体"/>
          <w:sz w:val="28"/>
          <w:szCs w:val="28"/>
        </w:rPr>
      </w:pPr>
    </w:p>
    <w:p>
      <w:pPr>
        <w:spacing w:line="500" w:lineRule="exact"/>
        <w:ind w:left="-23" w:leftChars="-11" w:right="-447" w:rightChars="-213" w:firstLine="270" w:firstLineChars="96"/>
        <w:jc w:val="center"/>
        <w:rPr>
          <w:rFonts w:ascii="宋体" w:hAnsi="宋体" w:cs="宋体"/>
          <w:b/>
          <w:sz w:val="28"/>
          <w:szCs w:val="28"/>
        </w:rPr>
      </w:pPr>
    </w:p>
    <w:p>
      <w:pPr>
        <w:pStyle w:val="2"/>
        <w:rPr>
          <w:rFonts w:ascii="仿宋_GB2312" w:eastAsia="仿宋_GB2312"/>
          <w:sz w:val="32"/>
          <w:szCs w:val="32"/>
        </w:rPr>
      </w:pPr>
      <w:bookmarkStart w:id="8" w:name="_Toc88665606"/>
      <w:r>
        <w:rPr>
          <w:rFonts w:hint="eastAsia" w:ascii="仿宋_GB2312" w:eastAsia="仿宋_GB2312"/>
          <w:sz w:val="32"/>
          <w:szCs w:val="32"/>
        </w:rPr>
        <w:t>第五章 投标文件格式</w:t>
      </w:r>
      <w:bookmarkEnd w:id="7"/>
      <w:bookmarkEnd w:id="8"/>
    </w:p>
    <w:p>
      <w:pPr>
        <w:spacing w:line="500" w:lineRule="exact"/>
        <w:jc w:val="center"/>
        <w:rPr>
          <w:rFonts w:ascii="宋体" w:hAnsi="宋体" w:cs="宋体"/>
          <w:b/>
          <w:bCs/>
          <w:sz w:val="28"/>
          <w:szCs w:val="28"/>
        </w:rPr>
      </w:pPr>
      <w:r>
        <w:rPr>
          <w:rFonts w:hint="eastAsia" w:ascii="宋体" w:hAnsi="宋体" w:cs="宋体"/>
          <w:b/>
          <w:bCs/>
          <w:sz w:val="28"/>
          <w:szCs w:val="28"/>
        </w:rPr>
        <w:t>投 标 函（格式）</w:t>
      </w:r>
    </w:p>
    <w:p>
      <w:pPr>
        <w:spacing w:line="500" w:lineRule="exact"/>
        <w:ind w:left="-718" w:leftChars="-342" w:firstLine="560" w:firstLineChars="200"/>
        <w:rPr>
          <w:rFonts w:ascii="宋体" w:hAnsi="宋体" w:cs="宋体"/>
          <w:bCs/>
          <w:sz w:val="28"/>
          <w:szCs w:val="28"/>
        </w:rPr>
      </w:pPr>
    </w:p>
    <w:p>
      <w:pPr>
        <w:pStyle w:val="9"/>
        <w:spacing w:line="500" w:lineRule="exact"/>
        <w:rPr>
          <w:rFonts w:hAnsi="宋体" w:cs="宋体"/>
          <w:sz w:val="28"/>
          <w:szCs w:val="28"/>
        </w:rPr>
      </w:pPr>
      <w:r>
        <w:rPr>
          <w:rFonts w:hint="eastAsia" w:hAnsi="宋体" w:cs="宋体"/>
          <w:sz w:val="28"/>
          <w:szCs w:val="28"/>
        </w:rPr>
        <w:t>致：</w:t>
      </w:r>
    </w:p>
    <w:p>
      <w:pPr>
        <w:pStyle w:val="9"/>
        <w:spacing w:line="500" w:lineRule="exact"/>
        <w:ind w:firstLine="560" w:firstLineChars="200"/>
        <w:rPr>
          <w:rFonts w:hAnsi="宋体" w:cs="宋体"/>
          <w:sz w:val="28"/>
          <w:szCs w:val="28"/>
        </w:rPr>
      </w:pPr>
      <w:r>
        <w:rPr>
          <w:rFonts w:hint="eastAsia" w:hAnsi="宋体" w:cs="宋体"/>
          <w:sz w:val="28"/>
          <w:szCs w:val="28"/>
        </w:rPr>
        <w:t>根据兴发集团招标办公室提供的</w:t>
      </w:r>
      <w:r>
        <w:rPr>
          <w:rFonts w:hint="eastAsia" w:hAnsi="宋体" w:cs="宋体"/>
          <w:sz w:val="28"/>
          <w:szCs w:val="28"/>
          <w:u w:val="single"/>
        </w:rPr>
        <w:t xml:space="preserve">                       </w:t>
      </w:r>
      <w:r>
        <w:rPr>
          <w:rFonts w:hint="eastAsia" w:hAnsi="宋体" w:cs="宋体"/>
          <w:sz w:val="28"/>
          <w:szCs w:val="28"/>
        </w:rPr>
        <w:t>项目（招标编号</w:t>
      </w:r>
      <w:r>
        <w:rPr>
          <w:rFonts w:hint="eastAsia" w:hAnsi="宋体" w:cs="宋体"/>
          <w:sz w:val="28"/>
          <w:szCs w:val="28"/>
          <w:u w:val="single"/>
        </w:rPr>
        <w:t xml:space="preserve">         </w:t>
      </w:r>
      <w:r>
        <w:rPr>
          <w:rFonts w:hint="eastAsia" w:hAnsi="宋体" w:cs="宋体"/>
          <w:sz w:val="28"/>
          <w:szCs w:val="28"/>
        </w:rPr>
        <w:t>）招标文件。我公司经过仔细分析和慎重考虑，结合我公司综合实力和相关市场风险等因素，我方愿意按照招标文件要求，按照合同条款、技术要求和我公司在投标文件中的各项承诺承担本项目直到竣工通过项目方验收为止。</w:t>
      </w:r>
    </w:p>
    <w:p>
      <w:pPr>
        <w:pStyle w:val="9"/>
        <w:spacing w:line="500" w:lineRule="exact"/>
        <w:ind w:firstLine="560" w:firstLineChars="200"/>
        <w:rPr>
          <w:rFonts w:hAnsi="宋体" w:cs="宋体"/>
          <w:sz w:val="28"/>
          <w:szCs w:val="28"/>
        </w:rPr>
      </w:pPr>
      <w:r>
        <w:rPr>
          <w:rFonts w:hint="eastAsia" w:hAnsi="宋体" w:cs="宋体"/>
          <w:sz w:val="28"/>
          <w:szCs w:val="28"/>
        </w:rPr>
        <w:t>我方已详细审查招标文件、技术要求、合同样本等，我方将为我们对招标文件、技术要求等文件的误解而产生的后果负责。</w:t>
      </w:r>
    </w:p>
    <w:p>
      <w:pPr>
        <w:pStyle w:val="9"/>
        <w:spacing w:line="500" w:lineRule="exact"/>
        <w:ind w:firstLine="560" w:firstLineChars="200"/>
        <w:rPr>
          <w:rFonts w:hAnsi="宋体" w:cs="宋体"/>
          <w:sz w:val="28"/>
          <w:szCs w:val="28"/>
        </w:rPr>
      </w:pPr>
      <w:r>
        <w:rPr>
          <w:rFonts w:hint="eastAsia" w:hAnsi="宋体" w:cs="宋体"/>
          <w:sz w:val="28"/>
          <w:szCs w:val="28"/>
        </w:rPr>
        <w:t>一旦我方中标，我方将严格按照招标文件、技术要求和投标文件的承诺签署本项目承包合同并认真履行合同责任和义务。</w:t>
      </w:r>
    </w:p>
    <w:p>
      <w:pPr>
        <w:pStyle w:val="9"/>
        <w:spacing w:line="500" w:lineRule="exact"/>
        <w:ind w:firstLine="560" w:firstLineChars="200"/>
        <w:rPr>
          <w:rFonts w:hAnsi="宋体" w:cs="宋体"/>
          <w:sz w:val="28"/>
          <w:szCs w:val="28"/>
        </w:rPr>
      </w:pPr>
      <w:r>
        <w:rPr>
          <w:rFonts w:hint="eastAsia" w:hAnsi="宋体" w:cs="宋体"/>
          <w:sz w:val="28"/>
          <w:szCs w:val="28"/>
        </w:rPr>
        <w:t>我方理解，贵方有权对不中标单位不作任何解释。</w:t>
      </w:r>
    </w:p>
    <w:p>
      <w:pPr>
        <w:spacing w:line="360" w:lineRule="auto"/>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投标人名称：</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法人代表或授权代表：</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 xml:space="preserve">                      </w:t>
      </w:r>
    </w:p>
    <w:p>
      <w:pPr>
        <w:spacing w:line="360" w:lineRule="auto"/>
        <w:ind w:left="-2" w:leftChars="-1" w:firstLine="3505" w:firstLineChars="1252"/>
        <w:rPr>
          <w:rFonts w:ascii="宋体" w:hAnsi="宋体" w:cs="宋体"/>
          <w:bCs/>
          <w:sz w:val="28"/>
          <w:szCs w:val="28"/>
        </w:rPr>
      </w:pPr>
      <w:r>
        <w:rPr>
          <w:rFonts w:hint="eastAsia" w:ascii="宋体" w:hAnsi="宋体" w:cs="宋体"/>
          <w:bCs/>
          <w:sz w:val="28"/>
          <w:szCs w:val="28"/>
        </w:rPr>
        <w:t xml:space="preserve"> 日期：</w:t>
      </w:r>
      <w:r>
        <w:rPr>
          <w:rFonts w:hint="eastAsia" w:ascii="宋体" w:hAnsi="宋体" w:cs="宋体"/>
          <w:bCs/>
          <w:sz w:val="28"/>
          <w:szCs w:val="28"/>
          <w:u w:val="single"/>
        </w:rPr>
        <w:t xml:space="preserve">      </w:t>
      </w:r>
      <w:r>
        <w:rPr>
          <w:rFonts w:hint="eastAsia" w:ascii="宋体" w:hAnsi="宋体" w:cs="宋体"/>
          <w:bCs/>
          <w:sz w:val="28"/>
          <w:szCs w:val="28"/>
        </w:rPr>
        <w:t xml:space="preserve"> 年 </w:t>
      </w:r>
      <w:r>
        <w:rPr>
          <w:rFonts w:hint="eastAsia" w:ascii="宋体" w:hAnsi="宋体" w:cs="宋体"/>
          <w:bCs/>
          <w:sz w:val="28"/>
          <w:szCs w:val="28"/>
          <w:u w:val="single"/>
        </w:rPr>
        <w:t xml:space="preserve">   </w:t>
      </w:r>
      <w:r>
        <w:rPr>
          <w:rFonts w:hint="eastAsia" w:ascii="宋体" w:hAnsi="宋体" w:cs="宋体"/>
          <w:bCs/>
          <w:sz w:val="28"/>
          <w:szCs w:val="28"/>
        </w:rPr>
        <w:t xml:space="preserve"> 月 </w:t>
      </w:r>
      <w:r>
        <w:rPr>
          <w:rFonts w:hint="eastAsia" w:ascii="宋体" w:hAnsi="宋体" w:cs="宋体"/>
          <w:bCs/>
          <w:sz w:val="28"/>
          <w:szCs w:val="28"/>
          <w:u w:val="single"/>
        </w:rPr>
        <w:t xml:space="preserve">  </w:t>
      </w:r>
      <w:r>
        <w:rPr>
          <w:rFonts w:hint="eastAsia" w:ascii="宋体" w:hAnsi="宋体" w:cs="宋体"/>
          <w:bCs/>
          <w:sz w:val="28"/>
          <w:szCs w:val="28"/>
        </w:rPr>
        <w:t xml:space="preserve"> 日</w:t>
      </w:r>
    </w:p>
    <w:p>
      <w:pPr>
        <w:spacing w:line="360" w:lineRule="auto"/>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法定代表人资格证明（格式）</w:t>
      </w:r>
    </w:p>
    <w:p>
      <w:pPr>
        <w:spacing w:line="360" w:lineRule="auto"/>
        <w:rPr>
          <w:rFonts w:ascii="宋体" w:hAnsi="宋体" w:cs="宋体"/>
          <w:b/>
          <w:sz w:val="28"/>
          <w:szCs w:val="28"/>
          <w:u w:val="single"/>
        </w:rPr>
      </w:pPr>
    </w:p>
    <w:p>
      <w:pPr>
        <w:spacing w:line="360" w:lineRule="auto"/>
        <w:rPr>
          <w:rFonts w:ascii="宋体" w:hAnsi="宋体" w:cs="宋体"/>
          <w:sz w:val="28"/>
          <w:szCs w:val="28"/>
        </w:rPr>
      </w:pPr>
      <w:r>
        <w:rPr>
          <w:rFonts w:hint="eastAsia" w:ascii="宋体" w:hAnsi="宋体" w:cs="宋体"/>
          <w:sz w:val="28"/>
          <w:szCs w:val="28"/>
        </w:rPr>
        <w:t>致：</w:t>
      </w:r>
      <w:r>
        <w:rPr>
          <w:rFonts w:hint="eastAsia" w:ascii="宋体" w:hAnsi="宋体" w:cs="宋体"/>
          <w:bCs/>
          <w:sz w:val="28"/>
          <w:szCs w:val="28"/>
          <w:u w:val="single"/>
        </w:rPr>
        <w:t xml:space="preserve">                          </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 xml:space="preserve"> 性别：</w:t>
      </w:r>
      <w:r>
        <w:rPr>
          <w:rFonts w:hint="eastAsia" w:ascii="宋体" w:hAnsi="宋体" w:cs="宋体"/>
          <w:sz w:val="28"/>
          <w:szCs w:val="28"/>
          <w:u w:val="single"/>
        </w:rPr>
        <w:t xml:space="preserve">            </w:t>
      </w:r>
      <w:r>
        <w:rPr>
          <w:rFonts w:hint="eastAsia" w:ascii="宋体" w:hAnsi="宋体" w:cs="宋体"/>
          <w:sz w:val="28"/>
          <w:szCs w:val="28"/>
        </w:rPr>
        <w:t xml:space="preserve"> 年龄：</w:t>
      </w:r>
      <w:r>
        <w:rPr>
          <w:rFonts w:hint="eastAsia" w:ascii="宋体" w:hAnsi="宋体" w:cs="宋体"/>
          <w:sz w:val="28"/>
          <w:szCs w:val="28"/>
          <w:u w:val="single"/>
        </w:rPr>
        <w:t xml:space="preserve">        </w:t>
      </w:r>
      <w:r>
        <w:rPr>
          <w:rFonts w:hint="eastAsia" w:ascii="宋体" w:hAnsi="宋体" w:cs="宋体"/>
          <w:sz w:val="28"/>
          <w:szCs w:val="28"/>
        </w:rPr>
        <w:t xml:space="preserve"> 岁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职务：</w:t>
      </w:r>
      <w:r>
        <w:rPr>
          <w:rFonts w:hint="eastAsia" w:ascii="宋体" w:hAnsi="宋体" w:cs="宋体"/>
          <w:sz w:val="28"/>
          <w:szCs w:val="28"/>
          <w:u w:val="single"/>
        </w:rPr>
        <w:t xml:space="preserve">           </w:t>
      </w:r>
      <w:r>
        <w:rPr>
          <w:rFonts w:hint="eastAsia" w:ascii="宋体" w:hAnsi="宋体" w:cs="宋体"/>
          <w:sz w:val="28"/>
          <w:szCs w:val="28"/>
        </w:rPr>
        <w:t xml:space="preserve"> 身份证号码：</w:t>
      </w:r>
      <w:r>
        <w:rPr>
          <w:rFonts w:hint="eastAsia" w:ascii="宋体" w:hAnsi="宋体" w:cs="宋体"/>
          <w:sz w:val="28"/>
          <w:szCs w:val="28"/>
          <w:u w:val="single"/>
        </w:rPr>
        <w:t xml:space="preserve">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 xml:space="preserve"> 的法定代表人。为 </w:t>
      </w:r>
      <w:r>
        <w:rPr>
          <w:rFonts w:hint="eastAsia" w:ascii="宋体" w:hAnsi="宋体" w:cs="宋体"/>
          <w:sz w:val="28"/>
          <w:szCs w:val="28"/>
          <w:u w:val="single"/>
        </w:rPr>
        <w:t xml:space="preserve">               </w:t>
      </w:r>
    </w:p>
    <w:p>
      <w:pPr>
        <w:spacing w:line="360" w:lineRule="auto"/>
        <w:rPr>
          <w:rFonts w:ascii="宋体" w:hAnsi="宋体" w:cs="宋体"/>
          <w:sz w:val="28"/>
          <w:szCs w:val="28"/>
        </w:rPr>
      </w:pP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）及相关服务签署投标文件、进行合同洽谈、签署合同和处理与之有关的一切事务。</w:t>
      </w:r>
    </w:p>
    <w:p>
      <w:pPr>
        <w:spacing w:line="360" w:lineRule="auto"/>
        <w:ind w:left="359" w:firstLine="560" w:firstLineChars="200"/>
        <w:rPr>
          <w:rFonts w:ascii="宋体" w:hAnsi="宋体" w:cs="宋体"/>
          <w:sz w:val="28"/>
          <w:szCs w:val="28"/>
        </w:rPr>
      </w:pPr>
    </w:p>
    <w:p>
      <w:pPr>
        <w:spacing w:line="360" w:lineRule="auto"/>
        <w:ind w:left="171" w:firstLine="560" w:firstLineChars="200"/>
        <w:rPr>
          <w:rFonts w:ascii="宋体" w:hAnsi="宋体" w:cs="宋体"/>
          <w:sz w:val="28"/>
          <w:szCs w:val="28"/>
        </w:rPr>
      </w:pPr>
      <w:r>
        <w:rPr>
          <w:rFonts w:hint="eastAsia" w:ascii="宋体" w:hAnsi="宋体" w:cs="宋体"/>
          <w:sz w:val="28"/>
          <w:szCs w:val="28"/>
        </w:rPr>
        <w:t>特此证明。</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投标人名称：</w:t>
      </w:r>
      <w:r>
        <w:rPr>
          <w:rFonts w:hint="eastAsia" w:ascii="宋体" w:hAnsi="宋体" w:cs="宋体"/>
          <w:bCs/>
          <w:sz w:val="28"/>
          <w:szCs w:val="28"/>
          <w:u w:val="single"/>
        </w:rPr>
        <w:t xml:space="preserve">                     </w:t>
      </w:r>
      <w:r>
        <w:rPr>
          <w:rFonts w:hint="eastAsia" w:ascii="宋体" w:hAnsi="宋体" w:cs="宋体"/>
          <w:sz w:val="28"/>
          <w:szCs w:val="28"/>
        </w:rPr>
        <w:t xml:space="preserve">  </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                          （盖公章）</w:t>
      </w:r>
    </w:p>
    <w:p>
      <w:pPr>
        <w:spacing w:line="360" w:lineRule="auto"/>
        <w:ind w:firstLine="560" w:firstLineChars="200"/>
        <w:rPr>
          <w:rFonts w:ascii="宋体" w:hAnsi="宋体" w:cs="宋体"/>
          <w:bCs/>
          <w:kern w:val="0"/>
          <w:sz w:val="28"/>
          <w:szCs w:val="28"/>
        </w:rPr>
      </w:pPr>
      <w:r>
        <w:rPr>
          <w:rFonts w:hint="eastAsia" w:ascii="宋体" w:hAnsi="宋体" w:cs="宋体"/>
          <w:sz w:val="28"/>
          <w:szCs w:val="28"/>
        </w:rPr>
        <w:t>日 期：</w:t>
      </w:r>
      <w:r>
        <w:rPr>
          <w:rFonts w:hint="eastAsia" w:ascii="宋体" w:hAnsi="宋体" w:cs="宋体"/>
          <w:bCs/>
          <w:kern w:val="0"/>
          <w:sz w:val="28"/>
          <w:szCs w:val="28"/>
          <w:u w:val="single"/>
        </w:rPr>
        <w:t xml:space="preserve">        </w:t>
      </w:r>
      <w:r>
        <w:rPr>
          <w:rFonts w:hint="eastAsia" w:ascii="宋体" w:hAnsi="宋体" w:cs="宋体"/>
          <w:bCs/>
          <w:kern w:val="0"/>
          <w:sz w:val="28"/>
          <w:szCs w:val="28"/>
        </w:rPr>
        <w:t>年</w:t>
      </w:r>
      <w:r>
        <w:rPr>
          <w:rFonts w:hint="eastAsia" w:ascii="宋体" w:hAnsi="宋体" w:cs="宋体"/>
          <w:bCs/>
          <w:kern w:val="0"/>
          <w:sz w:val="28"/>
          <w:szCs w:val="28"/>
          <w:u w:val="single"/>
        </w:rPr>
        <w:t xml:space="preserve">     </w:t>
      </w:r>
      <w:r>
        <w:rPr>
          <w:rFonts w:hint="eastAsia" w:ascii="宋体" w:hAnsi="宋体" w:cs="宋体"/>
          <w:bCs/>
          <w:kern w:val="0"/>
          <w:sz w:val="28"/>
          <w:szCs w:val="28"/>
        </w:rPr>
        <w:t>月</w:t>
      </w:r>
      <w:r>
        <w:rPr>
          <w:rFonts w:hint="eastAsia" w:ascii="宋体" w:hAnsi="宋体" w:cs="宋体"/>
          <w:bCs/>
          <w:kern w:val="0"/>
          <w:sz w:val="28"/>
          <w:szCs w:val="28"/>
          <w:u w:val="single"/>
        </w:rPr>
        <w:t xml:space="preserve">     </w:t>
      </w:r>
      <w:r>
        <w:rPr>
          <w:rFonts w:hint="eastAsia" w:ascii="宋体" w:hAnsi="宋体" w:cs="宋体"/>
          <w:bCs/>
          <w:kern w:val="0"/>
          <w:sz w:val="28"/>
          <w:szCs w:val="28"/>
        </w:rPr>
        <w:t>日</w:t>
      </w: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sz w:val="28"/>
          <w:szCs w:val="28"/>
        </w:rPr>
      </w:pPr>
      <w:r>
        <w:rPr>
          <w:rFonts w:hint="eastAsia" w:ascii="宋体" w:hAnsi="宋体" w:cs="宋体"/>
          <w:b/>
          <w:bCs/>
          <w:sz w:val="28"/>
          <w:szCs w:val="28"/>
        </w:rPr>
        <w:t>授权委托书（格式）</w:t>
      </w:r>
    </w:p>
    <w:p>
      <w:pPr>
        <w:adjustRightInd w:val="0"/>
        <w:snapToGrid w:val="0"/>
        <w:spacing w:line="360" w:lineRule="auto"/>
        <w:ind w:firstLine="560" w:firstLineChars="200"/>
        <w:jc w:val="center"/>
        <w:rPr>
          <w:rFonts w:ascii="宋体" w:hAnsi="宋体" w:cs="宋体"/>
          <w:sz w:val="28"/>
          <w:szCs w:val="28"/>
        </w:rPr>
      </w:pPr>
    </w:p>
    <w:p>
      <w:pPr>
        <w:adjustRightInd w:val="0"/>
        <w:snapToGrid w:val="0"/>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本授权委托书声明：我 </w:t>
      </w:r>
      <w:r>
        <w:rPr>
          <w:rFonts w:hint="eastAsia" w:ascii="宋体" w:hAnsi="宋体" w:cs="宋体"/>
          <w:sz w:val="28"/>
          <w:szCs w:val="28"/>
          <w:u w:val="single"/>
        </w:rPr>
        <w:t xml:space="preserve">       </w:t>
      </w:r>
      <w:r>
        <w:rPr>
          <w:rFonts w:hint="eastAsia" w:ascii="宋体" w:hAnsi="宋体" w:cs="宋体"/>
          <w:sz w:val="28"/>
          <w:szCs w:val="28"/>
        </w:rPr>
        <w:t xml:space="preserve">（姓名）系 </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r>
        <w:rPr>
          <w:rFonts w:hint="eastAsia" w:ascii="宋体" w:hAnsi="宋体" w:cs="宋体"/>
          <w:sz w:val="28"/>
          <w:szCs w:val="28"/>
        </w:rPr>
        <w:t xml:space="preserve">（投标人名称）的法定代表人，现授权委托 </w:t>
      </w:r>
      <w:r>
        <w:rPr>
          <w:rFonts w:hint="eastAsia" w:ascii="宋体" w:hAnsi="宋体" w:cs="宋体"/>
          <w:sz w:val="28"/>
          <w:szCs w:val="28"/>
          <w:u w:val="single"/>
        </w:rPr>
        <w:t xml:space="preserve">               </w:t>
      </w:r>
      <w:r>
        <w:rPr>
          <w:rFonts w:hint="eastAsia" w:ascii="宋体" w:hAnsi="宋体" w:cs="宋体"/>
          <w:sz w:val="28"/>
          <w:szCs w:val="28"/>
        </w:rPr>
        <w:t xml:space="preserve">（单位名称）的 </w:t>
      </w:r>
      <w:r>
        <w:rPr>
          <w:rFonts w:hint="eastAsia" w:ascii="宋体" w:hAnsi="宋体" w:cs="宋体"/>
          <w:sz w:val="28"/>
          <w:szCs w:val="28"/>
          <w:u w:val="single"/>
        </w:rPr>
        <w:t xml:space="preserve">          </w:t>
      </w:r>
      <w:r>
        <w:rPr>
          <w:rFonts w:hint="eastAsia" w:ascii="宋体" w:hAnsi="宋体" w:cs="宋体"/>
          <w:sz w:val="28"/>
          <w:szCs w:val="28"/>
        </w:rPr>
        <w:t xml:space="preserve">（姓名）为我公司代理人，以本公司的名义参加 </w:t>
      </w:r>
      <w:r>
        <w:rPr>
          <w:rFonts w:hint="eastAsia" w:ascii="宋体" w:hAnsi="宋体" w:cs="宋体"/>
          <w:sz w:val="28"/>
          <w:szCs w:val="28"/>
          <w:u w:val="single"/>
        </w:rPr>
        <w:t xml:space="preserve">                       </w:t>
      </w: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）的投标活动。代理人在投标、开标、合同谈判过程中所签署的一切文件和处理与之有关的一切事务，我均予以承认。</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代理人无转委权。特此委托。</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 xml:space="preserve">代理人：        性别：        年龄：        </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单位：          部门：        职务：</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投标人：（盖章）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法定代表人：（签字或盖章）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rPr>
          <w:rFonts w:ascii="宋体" w:hAnsi="宋体" w:cs="宋体"/>
          <w:sz w:val="28"/>
          <w:szCs w:val="28"/>
        </w:rPr>
      </w:pPr>
    </w:p>
    <w:p>
      <w:pPr>
        <w:adjustRightInd w:val="0"/>
        <w:snapToGrid w:val="0"/>
        <w:spacing w:line="360" w:lineRule="auto"/>
        <w:ind w:firstLine="560" w:firstLineChars="200"/>
        <w:jc w:val="center"/>
        <w:rPr>
          <w:rFonts w:ascii="宋体" w:hAnsi="宋体" w:cs="宋体"/>
          <w:sz w:val="28"/>
          <w:szCs w:val="28"/>
          <w:u w:val="single"/>
        </w:rPr>
      </w:pPr>
      <w:r>
        <w:rPr>
          <w:rFonts w:hint="eastAsia" w:ascii="宋体" w:hAnsi="宋体" w:cs="宋体"/>
          <w:sz w:val="28"/>
          <w:szCs w:val="28"/>
        </w:rPr>
        <w:t xml:space="preserve">                       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p>
    <w:p>
      <w:pPr>
        <w:adjustRightInd w:val="0"/>
        <w:snapToGrid w:val="0"/>
        <w:spacing w:line="360" w:lineRule="auto"/>
        <w:rPr>
          <w:rFonts w:ascii="宋体" w:hAnsi="宋体" w:cs="宋体"/>
          <w:sz w:val="28"/>
          <w:szCs w:val="28"/>
          <w:u w:val="single"/>
        </w:rPr>
      </w:pPr>
    </w:p>
    <w:tbl>
      <w:tblPr>
        <w:tblStyle w:val="18"/>
        <w:tblpPr w:leftFromText="180" w:rightFromText="180" w:vertAnchor="text" w:horzAnchor="margin" w:tblpXSpec="center" w:tblpY="938"/>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adjustRightInd w:val="0"/>
        <w:snapToGrid w:val="0"/>
        <w:spacing w:line="360" w:lineRule="auto"/>
        <w:ind w:firstLine="560" w:firstLineChars="200"/>
        <w:jc w:val="center"/>
        <w:rPr>
          <w:rFonts w:ascii="宋体" w:hAnsi="宋体" w:cs="宋体"/>
          <w:sz w:val="28"/>
          <w:szCs w:val="28"/>
        </w:rPr>
      </w:pPr>
      <w:r>
        <w:rPr>
          <w:rFonts w:hint="eastAsia" w:ascii="宋体" w:hAnsi="宋体" w:cs="宋体"/>
          <w:sz w:val="28"/>
          <w:szCs w:val="28"/>
        </w:rPr>
        <w:t>商务偏离表（格式）</w:t>
      </w: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技术偏离表（格式）</w:t>
      </w:r>
    </w:p>
    <w:tbl>
      <w:tblPr>
        <w:tblStyle w:val="18"/>
        <w:tblpPr w:leftFromText="180" w:rightFromText="180" w:vertAnchor="text" w:horzAnchor="margin" w:tblpXSpec="center" w:tblpY="470"/>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b/>
          <w:bCs/>
          <w:sz w:val="28"/>
          <w:szCs w:val="28"/>
        </w:rPr>
      </w:pPr>
      <w:r>
        <w:rPr>
          <w:rFonts w:hint="eastAsia" w:ascii="宋体" w:hAnsi="宋体" w:cs="宋体"/>
          <w:b/>
          <w:bCs/>
          <w:sz w:val="28"/>
          <w:szCs w:val="28"/>
        </w:rPr>
        <w:t>近五年同类设备供货业绩表（格式）</w:t>
      </w:r>
    </w:p>
    <w:p>
      <w:pPr>
        <w:spacing w:line="360" w:lineRule="auto"/>
        <w:rPr>
          <w:rFonts w:ascii="宋体" w:hAnsi="宋体" w:cs="宋体"/>
          <w:sz w:val="28"/>
          <w:szCs w:val="28"/>
        </w:rPr>
      </w:pPr>
    </w:p>
    <w:tbl>
      <w:tblPr>
        <w:tblStyle w:val="18"/>
        <w:tblW w:w="95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134"/>
        <w:gridCol w:w="1134"/>
        <w:gridCol w:w="1560"/>
        <w:gridCol w:w="1134"/>
        <w:gridCol w:w="1789"/>
      </w:tblGrid>
      <w:tr>
        <w:tblPrEx>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1984" w:type="dxa"/>
            <w:vAlign w:val="center"/>
          </w:tcPr>
          <w:p>
            <w:pPr>
              <w:spacing w:line="360" w:lineRule="auto"/>
              <w:jc w:val="center"/>
              <w:rPr>
                <w:rFonts w:ascii="宋体" w:hAnsi="宋体" w:cs="宋体"/>
                <w:sz w:val="28"/>
                <w:szCs w:val="28"/>
              </w:rPr>
            </w:pPr>
            <w:r>
              <w:rPr>
                <w:rFonts w:hint="eastAsia" w:ascii="宋体" w:hAnsi="宋体" w:cs="宋体"/>
                <w:sz w:val="28"/>
                <w:szCs w:val="28"/>
              </w:rPr>
              <w:t>公司（项目）名称</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联系人</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电话</w:t>
            </w:r>
          </w:p>
        </w:tc>
        <w:tc>
          <w:tcPr>
            <w:tcW w:w="1560"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供货时间</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数量</w:t>
            </w:r>
          </w:p>
        </w:tc>
        <w:tc>
          <w:tcPr>
            <w:tcW w:w="1789"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bl>
    <w:p>
      <w:pPr>
        <w:spacing w:line="360" w:lineRule="auto"/>
        <w:jc w:val="left"/>
        <w:rPr>
          <w:rFonts w:ascii="宋体" w:hAnsi="宋体" w:cs="宋体"/>
          <w:sz w:val="28"/>
          <w:szCs w:val="28"/>
        </w:rPr>
        <w:sectPr>
          <w:headerReference r:id="rId3" w:type="default"/>
          <w:footerReference r:id="rId4" w:type="default"/>
          <w:pgSz w:w="11906" w:h="16838"/>
          <w:pgMar w:top="1588" w:right="1418" w:bottom="1588" w:left="1418" w:header="851" w:footer="680" w:gutter="0"/>
          <w:cols w:space="720" w:num="1"/>
          <w:docGrid w:linePitch="312" w:charSpace="640"/>
        </w:sectPr>
      </w:pPr>
    </w:p>
    <w:p>
      <w:pPr>
        <w:spacing w:line="360" w:lineRule="auto"/>
        <w:ind w:left="-718" w:leftChars="-342" w:firstLine="79" w:firstLineChars="28"/>
        <w:jc w:val="center"/>
        <w:rPr>
          <w:rFonts w:ascii="宋体" w:hAnsi="宋体" w:cs="宋体"/>
          <w:b/>
          <w:bCs/>
          <w:sz w:val="28"/>
          <w:szCs w:val="28"/>
        </w:rPr>
      </w:pPr>
    </w:p>
    <w:p>
      <w:pPr>
        <w:spacing w:line="360" w:lineRule="auto"/>
        <w:ind w:left="-718" w:leftChars="-342" w:firstLine="79" w:firstLineChars="28"/>
        <w:jc w:val="center"/>
        <w:rPr>
          <w:rFonts w:ascii="宋体" w:hAnsi="宋体" w:cs="宋体"/>
          <w:b/>
          <w:bCs/>
          <w:sz w:val="28"/>
          <w:szCs w:val="28"/>
        </w:rPr>
      </w:pPr>
      <w:r>
        <w:rPr>
          <w:rFonts w:hint="eastAsia" w:ascii="宋体" w:hAnsi="宋体" w:cs="宋体"/>
          <w:b/>
          <w:bCs/>
          <w:sz w:val="28"/>
          <w:szCs w:val="28"/>
        </w:rPr>
        <w:t>开标一览表（格式）</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投标人名称：</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项目名称：</w:t>
      </w:r>
    </w:p>
    <w:p>
      <w:pPr>
        <w:spacing w:line="360" w:lineRule="auto"/>
        <w:ind w:left="-718" w:leftChars="-342" w:firstLine="929" w:firstLineChars="332"/>
        <w:rPr>
          <w:rFonts w:hint="default" w:ascii="宋体" w:hAnsi="宋体" w:eastAsia="宋体" w:cs="宋体"/>
          <w:bCs/>
          <w:sz w:val="28"/>
          <w:szCs w:val="28"/>
          <w:lang w:val="en-US" w:eastAsia="zh-CN"/>
        </w:rPr>
      </w:pPr>
      <w:r>
        <w:rPr>
          <w:rFonts w:hint="eastAsia" w:ascii="宋体" w:hAnsi="宋体" w:cs="宋体"/>
          <w:bCs/>
          <w:sz w:val="28"/>
          <w:szCs w:val="28"/>
        </w:rPr>
        <w:t>招标编号：</w:t>
      </w:r>
      <w:r>
        <w:rPr>
          <w:rFonts w:hint="eastAsia" w:ascii="宋体" w:hAnsi="宋体" w:cs="宋体"/>
          <w:bCs/>
          <w:sz w:val="28"/>
          <w:szCs w:val="28"/>
          <w:lang w:val="en-US" w:eastAsia="zh-CN"/>
        </w:rPr>
        <w:t xml:space="preserve">      </w:t>
      </w:r>
    </w:p>
    <w:p>
      <w:pPr>
        <w:spacing w:line="360" w:lineRule="auto"/>
        <w:ind w:left="-718" w:leftChars="-342" w:firstLine="1335" w:firstLineChars="477"/>
        <w:rPr>
          <w:rFonts w:ascii="宋体" w:hAnsi="宋体" w:cs="宋体"/>
          <w:bCs/>
          <w:sz w:val="28"/>
          <w:szCs w:val="28"/>
        </w:rPr>
      </w:pPr>
      <w:r>
        <w:rPr>
          <w:rFonts w:hint="eastAsia" w:ascii="宋体" w:hAnsi="宋体" w:cs="宋体"/>
          <w:bCs/>
          <w:sz w:val="28"/>
          <w:szCs w:val="28"/>
        </w:rPr>
        <w:t xml:space="preserve">                               </w:t>
      </w: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投标人（单位公章）：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法定代表人或委托代理人（签字或盖章）：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报价有效期：</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投标日期：</w:t>
      </w: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pStyle w:val="2"/>
        <w:rPr>
          <w:rFonts w:ascii="仿宋_GB2312" w:eastAsia="仿宋_GB2312"/>
          <w:sz w:val="32"/>
          <w:szCs w:val="32"/>
        </w:rPr>
      </w:pPr>
      <w:bookmarkStart w:id="9" w:name="_Toc88665607"/>
      <w:r>
        <w:rPr>
          <w:rFonts w:hint="eastAsia" w:ascii="仿宋_GB2312" w:eastAsia="仿宋_GB2312"/>
          <w:sz w:val="32"/>
          <w:szCs w:val="32"/>
        </w:rPr>
        <w:t>第六章 招标人涵盖范围</w:t>
      </w:r>
      <w:bookmarkEnd w:id="9"/>
    </w:p>
    <w:p>
      <w:pPr>
        <w:spacing w:line="360" w:lineRule="auto"/>
        <w:ind w:firstLine="562" w:firstLineChars="200"/>
        <w:rPr>
          <w:rFonts w:ascii="宋体" w:hAnsi="宋体" w:cs="宋体"/>
          <w:b/>
          <w:bCs/>
          <w:sz w:val="28"/>
          <w:szCs w:val="28"/>
        </w:rPr>
      </w:pPr>
      <w:r>
        <w:rPr>
          <w:rFonts w:hint="eastAsia" w:ascii="宋体" w:hAnsi="宋体" w:cs="宋体"/>
          <w:b/>
          <w:bCs/>
          <w:sz w:val="28"/>
          <w:szCs w:val="28"/>
        </w:rPr>
        <w:t>包括湖北兴发化工集团股份有限公司下属化工、水电二级生产单位，及其所有控股子公司及项目部（组）。</w:t>
      </w:r>
    </w:p>
    <w:p>
      <w:pPr>
        <w:spacing w:line="360" w:lineRule="auto"/>
        <w:jc w:val="left"/>
        <w:rPr>
          <w:rFonts w:ascii="宋体" w:hAnsi="宋体" w:cs="宋体"/>
          <w:bCs/>
          <w:sz w:val="28"/>
          <w:szCs w:val="28"/>
        </w:rPr>
      </w:pPr>
      <w:r>
        <w:rPr>
          <w:rFonts w:hint="eastAsia" w:ascii="宋体" w:hAnsi="宋体" w:cs="宋体"/>
          <w:b/>
          <w:bCs/>
          <w:sz w:val="28"/>
          <w:szCs w:val="28"/>
        </w:rPr>
        <w:t>一、磷硫事业部所属生产单位：</w:t>
      </w:r>
      <w:r>
        <w:rPr>
          <w:rFonts w:hint="eastAsia" w:ascii="宋体" w:hAnsi="宋体" w:cs="宋体"/>
          <w:bCs/>
          <w:sz w:val="28"/>
          <w:szCs w:val="28"/>
        </w:rPr>
        <w:t>刘草坡化工厂、白沙河化工厂、股份公司电站、保康楚烽化工有限责任公司、襄阳兴发化工有限公司、湖北吉星化工集团有限责任公司、瓮安县龙马磷业有限公司、贵州兴发化工有限公司、富彤化学有限公司、新疆兴发化工有限公司。</w:t>
      </w:r>
    </w:p>
    <w:p>
      <w:pPr>
        <w:spacing w:line="360" w:lineRule="auto"/>
        <w:jc w:val="left"/>
        <w:rPr>
          <w:rFonts w:ascii="宋体" w:hAnsi="宋体" w:cs="宋体"/>
          <w:bCs/>
          <w:sz w:val="28"/>
          <w:szCs w:val="28"/>
        </w:rPr>
      </w:pPr>
      <w:r>
        <w:rPr>
          <w:rFonts w:hint="eastAsia" w:ascii="宋体" w:hAnsi="宋体" w:cs="宋体"/>
          <w:b/>
          <w:bCs/>
          <w:sz w:val="28"/>
          <w:szCs w:val="28"/>
        </w:rPr>
        <w:t>二、宜昌园区所属生产单位：</w:t>
      </w:r>
      <w:r>
        <w:rPr>
          <w:rFonts w:hint="eastAsia" w:ascii="宋体" w:hAnsi="宋体" w:cs="宋体"/>
          <w:bCs/>
          <w:sz w:val="28"/>
          <w:szCs w:val="28"/>
        </w:rPr>
        <w:t>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w:t>
      </w:r>
    </w:p>
    <w:p>
      <w:pPr>
        <w:spacing w:line="360" w:lineRule="auto"/>
        <w:jc w:val="left"/>
        <w:rPr>
          <w:rFonts w:ascii="宋体" w:hAnsi="宋体" w:cs="宋体"/>
          <w:bCs/>
          <w:sz w:val="28"/>
          <w:szCs w:val="28"/>
        </w:rPr>
      </w:pPr>
      <w:r>
        <w:rPr>
          <w:rFonts w:hint="eastAsia" w:ascii="宋体" w:hAnsi="宋体" w:cs="宋体"/>
          <w:b/>
          <w:bCs/>
          <w:sz w:val="28"/>
          <w:szCs w:val="28"/>
        </w:rPr>
        <w:t>三、宜都园区所属生产单位：</w:t>
      </w:r>
      <w:r>
        <w:rPr>
          <w:rFonts w:hint="eastAsia" w:ascii="宋体" w:hAnsi="宋体" w:cs="宋体"/>
          <w:bCs/>
          <w:sz w:val="28"/>
          <w:szCs w:val="28"/>
        </w:rPr>
        <w:t>宜都兴发化工有限公司、宜昌星兴蓝天科技有限公司、宜都宁通物流有限公司。</w:t>
      </w:r>
    </w:p>
    <w:p>
      <w:pPr>
        <w:spacing w:line="360" w:lineRule="auto"/>
        <w:jc w:val="left"/>
        <w:rPr>
          <w:rFonts w:ascii="宋体" w:hAnsi="宋体" w:cs="宋体"/>
          <w:b/>
          <w:bCs/>
          <w:sz w:val="28"/>
          <w:szCs w:val="28"/>
        </w:rPr>
      </w:pPr>
      <w:r>
        <w:rPr>
          <w:rFonts w:ascii="宋体" w:hAnsi="宋体" w:cs="宋体"/>
          <w:b/>
          <w:bCs/>
          <w:sz w:val="28"/>
          <w:szCs w:val="28"/>
        </w:rPr>
        <w:t>四</w:t>
      </w:r>
      <w:r>
        <w:rPr>
          <w:rFonts w:hint="eastAsia" w:ascii="宋体" w:hAnsi="宋体" w:cs="宋体"/>
          <w:b/>
          <w:bCs/>
          <w:sz w:val="28"/>
          <w:szCs w:val="28"/>
        </w:rPr>
        <w:t>、各矿山单位。</w:t>
      </w: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pStyle w:val="2"/>
        <w:spacing w:before="360" w:beforeLines="150" w:after="360" w:afterLines="150" w:line="400" w:lineRule="exact"/>
        <w:rPr>
          <w:rFonts w:ascii="仿宋_GB2312" w:eastAsia="仿宋_GB2312"/>
          <w:sz w:val="32"/>
          <w:szCs w:val="32"/>
        </w:rPr>
      </w:pPr>
      <w:bookmarkStart w:id="10" w:name="_Toc88665608"/>
      <w:r>
        <w:rPr>
          <w:rFonts w:hint="eastAsia" w:ascii="仿宋_GB2312" w:eastAsia="仿宋_GB2312"/>
          <w:sz w:val="32"/>
          <w:szCs w:val="32"/>
        </w:rPr>
        <w:t>第七章 设备品牌入围招标评标细则</w:t>
      </w:r>
      <w:bookmarkEnd w:id="10"/>
    </w:p>
    <w:tbl>
      <w:tblPr>
        <w:tblStyle w:val="18"/>
        <w:tblW w:w="9873" w:type="dxa"/>
        <w:tblInd w:w="-405" w:type="dxa"/>
        <w:tblLayout w:type="fixed"/>
        <w:tblCellMar>
          <w:top w:w="0" w:type="dxa"/>
          <w:left w:w="108" w:type="dxa"/>
          <w:bottom w:w="0" w:type="dxa"/>
          <w:right w:w="108" w:type="dxa"/>
        </w:tblCellMar>
      </w:tblPr>
      <w:tblGrid>
        <w:gridCol w:w="1510"/>
        <w:gridCol w:w="7088"/>
        <w:gridCol w:w="1275"/>
      </w:tblGrid>
      <w:tr>
        <w:tblPrEx>
          <w:tblLayout w:type="fixed"/>
          <w:tblCellMar>
            <w:top w:w="0" w:type="dxa"/>
            <w:left w:w="108" w:type="dxa"/>
            <w:bottom w:w="0" w:type="dxa"/>
            <w:right w:w="108" w:type="dxa"/>
          </w:tblCellMar>
        </w:tblPrEx>
        <w:trPr>
          <w:trHeight w:val="390" w:hRule="atLeast"/>
        </w:trPr>
        <w:tc>
          <w:tcPr>
            <w:tcW w:w="15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评价项目</w:t>
            </w:r>
          </w:p>
        </w:tc>
        <w:tc>
          <w:tcPr>
            <w:tcW w:w="70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评价标准</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小项分值</w:t>
            </w:r>
          </w:p>
        </w:tc>
      </w:tr>
      <w:tr>
        <w:tblPrEx>
          <w:tblLayout w:type="fixed"/>
          <w:tblCellMar>
            <w:top w:w="0" w:type="dxa"/>
            <w:left w:w="108" w:type="dxa"/>
            <w:bottom w:w="0" w:type="dxa"/>
            <w:right w:w="108" w:type="dxa"/>
          </w:tblCellMar>
        </w:tblPrEx>
        <w:trPr>
          <w:trHeight w:val="585"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2021年财务情况</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营业额：1000万元以下计0分；1000万元以上5000万元以下计1分；5000万元以上1亿元以下计2分；1亿元及以上计3分。</w:t>
            </w:r>
          </w:p>
        </w:tc>
        <w:tc>
          <w:tcPr>
            <w:tcW w:w="127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r>
      <w:tr>
        <w:tblPrEx>
          <w:tblLayout w:type="fixed"/>
          <w:tblCellMar>
            <w:top w:w="0" w:type="dxa"/>
            <w:left w:w="108" w:type="dxa"/>
            <w:bottom w:w="0" w:type="dxa"/>
            <w:right w:w="108" w:type="dxa"/>
          </w:tblCellMar>
        </w:tblPrEx>
        <w:trPr>
          <w:trHeight w:val="55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净利润：100万元以下计0分；100万元及以上，1000万元以下计1分；1000万元及以上计2分。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40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资产负债率：高于60%计0分；高于50%，小于等于60%，计1分；小于等于50%计2分。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w:t>
            </w:r>
            <w:r>
              <w:rPr>
                <w:rFonts w:hint="eastAsia" w:ascii="仿宋" w:hAnsi="仿宋" w:eastAsia="仿宋" w:cs="宋体"/>
                <w:color w:val="000000"/>
                <w:kern w:val="0"/>
                <w:szCs w:val="21"/>
                <w:lang w:val="en-US" w:eastAsia="zh-CN"/>
              </w:rPr>
              <w:t>的</w:t>
            </w:r>
            <w:r>
              <w:rPr>
                <w:rFonts w:hint="eastAsia" w:ascii="仿宋" w:hAnsi="仿宋" w:eastAsia="仿宋" w:cs="宋体"/>
                <w:color w:val="000000"/>
                <w:kern w:val="0"/>
                <w:szCs w:val="21"/>
              </w:rPr>
              <w:t>财务审计报告</w:t>
            </w:r>
            <w:r>
              <w:rPr>
                <w:rFonts w:hint="eastAsia" w:ascii="仿宋" w:hAnsi="仿宋" w:eastAsia="仿宋" w:cs="宋体"/>
                <w:color w:val="000000"/>
                <w:kern w:val="0"/>
                <w:szCs w:val="21"/>
                <w:lang w:val="en-US" w:eastAsia="zh-CN"/>
              </w:rPr>
              <w:t>须</w:t>
            </w:r>
            <w:r>
              <w:rPr>
                <w:rFonts w:hint="eastAsia" w:ascii="仿宋" w:hAnsi="仿宋" w:eastAsia="仿宋" w:cs="宋体"/>
                <w:color w:val="000000"/>
                <w:kern w:val="0"/>
                <w:szCs w:val="21"/>
              </w:rPr>
              <w:t>加盖会计师事务所公章）</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银行资信证明</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AAA得3分，AA得2分，A得1分，不能提供的得0分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642"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生产授权</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所供设备为自主生产制造的，计10分。进口品牌有国内一级代理资质的，计5分。有其他代理资质的，计3分。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付款</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响应6-3-1付款条件的，计8分。有10％预付款，计6分；有10％-50％预付款，计4分；有50％-90％预付款，计2分；100％预付款，计0分。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r>
      <w:tr>
        <w:tblPrEx>
          <w:tblLayout w:type="fixed"/>
          <w:tblCellMar>
            <w:top w:w="0" w:type="dxa"/>
            <w:left w:w="108" w:type="dxa"/>
            <w:bottom w:w="0" w:type="dxa"/>
            <w:right w:w="108" w:type="dxa"/>
          </w:tblCellMar>
        </w:tblPrEx>
        <w:trPr>
          <w:trHeight w:val="46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备件供应</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能直接合作提供设备所需备件的，计4分。需要代理商提供的，计0分。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r>
      <w:tr>
        <w:tblPrEx>
          <w:tblLayout w:type="fixed"/>
          <w:tblCellMar>
            <w:top w:w="0" w:type="dxa"/>
            <w:left w:w="108" w:type="dxa"/>
            <w:bottom w:w="0" w:type="dxa"/>
            <w:right w:w="108" w:type="dxa"/>
          </w:tblCellMar>
        </w:tblPrEx>
        <w:trPr>
          <w:trHeight w:val="690"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售后服务</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有完整的售后服务体系且能保证24小时内应急响应，计6分。没有建立售后服务体系，无应急处理能力，计0分。（提供售后服务体系相关资料）</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有本地化售后体系的，计3分。没有计0分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能免费提供操作、维修人员培训的，计3分。没有计0分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质量保证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响应质保要求，计3分。不响应的，计0分。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认证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获得国内或国际通用第三方认证证书，每项加1分。满分5分。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品牌</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获得国家级品牌质量类表彰的，每项计3分；获得行业或省部级品牌质量类表彰的，每项计2分；获得地市级品牌质量类表彰的，每项计1分。（提供五年内获奖证明）</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标准</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参与制定国际、国家或行业标准，每项加1分，满分5分。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72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发明专利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大于等于10个计5分；大于等于6个，小于10个计4分；大于等于3个，小于6个计2分,3个以下计1分；没有计0分。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兴发合作</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与兴发合作5年以上计分；与兴发合作5年以下计3分；未与兴发合作计0分（含其品牌）</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45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行业业绩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在有机硅、农药、肥料、磷酸盐、矿山、新能源板块有业绩的各计3分，总计18分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18</w:t>
            </w:r>
          </w:p>
        </w:tc>
      </w:tr>
      <w:tr>
        <w:tblPrEx>
          <w:tblLayout w:type="fixed"/>
          <w:tblCellMar>
            <w:top w:w="0" w:type="dxa"/>
            <w:left w:w="108" w:type="dxa"/>
            <w:bottom w:w="0" w:type="dxa"/>
            <w:right w:w="108" w:type="dxa"/>
          </w:tblCellMar>
        </w:tblPrEx>
        <w:trPr>
          <w:trHeight w:val="360" w:hRule="atLeast"/>
        </w:trPr>
        <w:tc>
          <w:tcPr>
            <w:tcW w:w="8598"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总分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100</w:t>
            </w:r>
          </w:p>
        </w:tc>
      </w:tr>
      <w:tr>
        <w:tblPrEx>
          <w:tblLayout w:type="fixed"/>
          <w:tblCellMar>
            <w:top w:w="0" w:type="dxa"/>
            <w:left w:w="108" w:type="dxa"/>
            <w:bottom w:w="0" w:type="dxa"/>
            <w:right w:w="108" w:type="dxa"/>
          </w:tblCellMar>
        </w:tblPrEx>
        <w:trPr>
          <w:trHeight w:val="420" w:hRule="atLeast"/>
        </w:trPr>
        <w:tc>
          <w:tcPr>
            <w:tcW w:w="15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否决项</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投标文件的编制不符合招标文件的要求影响评标的。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没有代理资质的，计0分。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提供虚假资料的。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其他不符合招投标法的行为。</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bl>
    <w:p>
      <w:pPr>
        <w:spacing w:line="360" w:lineRule="auto"/>
        <w:jc w:val="left"/>
        <w:rPr>
          <w:rFonts w:ascii="宋体" w:hAnsi="宋体" w:cs="宋体"/>
          <w:b/>
          <w:bCs/>
          <w:sz w:val="28"/>
          <w:szCs w:val="28"/>
        </w:rPr>
      </w:pPr>
    </w:p>
    <w:sectPr>
      <w:pgSz w:w="11906" w:h="16838"/>
      <w:pgMar w:top="1134" w:right="1418" w:bottom="1134" w:left="1418" w:header="851" w:footer="992" w:gutter="0"/>
      <w:cols w:space="720" w:num="1"/>
      <w:docGrid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1440"/>
        </w:tabs>
        <w:ind w:left="1440" w:hanging="1440"/>
      </w:pPr>
      <w:rPr>
        <w:rFonts w:hint="default" w:ascii="Arial" w:hAnsi="Arial"/>
        <w:b w:val="0"/>
        <w:i w:val="0"/>
        <w:sz w:val="20"/>
        <w:u w:val="none"/>
      </w:rPr>
    </w:lvl>
    <w:lvl w:ilvl="1" w:tentative="0">
      <w:start w:val="1"/>
      <w:numFmt w:val="decimal"/>
      <w:lvlText w:val="%1.%2"/>
      <w:lvlJc w:val="left"/>
      <w:pPr>
        <w:tabs>
          <w:tab w:val="left" w:pos="1440"/>
        </w:tabs>
        <w:ind w:left="1440" w:hanging="1440"/>
      </w:pPr>
      <w:rPr>
        <w:rFonts w:hint="default"/>
        <w:b w:val="0"/>
        <w:i w:val="0"/>
      </w:rPr>
    </w:lvl>
    <w:lvl w:ilvl="2" w:tentative="0">
      <w:start w:val="1"/>
      <w:numFmt w:val="decimal"/>
      <w:pStyle w:val="4"/>
      <w:lvlText w:val="%1.%2.%3"/>
      <w:lvlJc w:val="left"/>
      <w:pPr>
        <w:tabs>
          <w:tab w:val="left" w:pos="1440"/>
        </w:tabs>
        <w:ind w:left="1440" w:hanging="1440"/>
      </w:pPr>
      <w:rPr>
        <w:rFonts w:hint="default"/>
        <w:b w:val="0"/>
        <w:i w:val="0"/>
      </w:rPr>
    </w:lvl>
    <w:lvl w:ilvl="3" w:tentative="0">
      <w:start w:val="1"/>
      <w:numFmt w:val="decimal"/>
      <w:lvlText w:val="%1.%2.%3.%4"/>
      <w:lvlJc w:val="left"/>
      <w:pPr>
        <w:tabs>
          <w:tab w:val="left" w:pos="1440"/>
        </w:tabs>
        <w:ind w:left="1440" w:hanging="1440"/>
      </w:pPr>
      <w:rPr>
        <w:rFonts w:hint="default"/>
        <w:b w:val="0"/>
        <w:i w:val="0"/>
        <w:u w:val="none"/>
      </w:rPr>
    </w:lvl>
    <w:lvl w:ilvl="4" w:tentative="0">
      <w:start w:val="1"/>
      <w:numFmt w:val="decimal"/>
      <w:lvlText w:val="%1.%2.%3.%4.%5"/>
      <w:lvlJc w:val="left"/>
      <w:pPr>
        <w:tabs>
          <w:tab w:val="left" w:pos="1440"/>
        </w:tabs>
        <w:ind w:left="1440" w:hanging="1440"/>
      </w:pPr>
      <w:rPr>
        <w:rFonts w:hint="default"/>
        <w:b w:val="0"/>
        <w:i w:val="0"/>
      </w:rPr>
    </w:lvl>
    <w:lvl w:ilvl="5" w:tentative="0">
      <w:start w:val="1"/>
      <w:numFmt w:val="decimal"/>
      <w:lvlText w:val="%1.%2.%3.%4.%5.%6"/>
      <w:lvlJc w:val="left"/>
      <w:pPr>
        <w:tabs>
          <w:tab w:val="left" w:pos="1440"/>
        </w:tabs>
        <w:ind w:left="1440" w:hanging="1440"/>
      </w:pPr>
      <w:rPr>
        <w:rFonts w:hint="default"/>
        <w:b w:val="0"/>
        <w:i w:val="0"/>
      </w:rPr>
    </w:lvl>
    <w:lvl w:ilvl="6" w:tentative="0">
      <w:start w:val="1"/>
      <w:numFmt w:val="decimal"/>
      <w:lvlText w:val="%1.%2.%3.%4.%5.%6.%7"/>
      <w:lvlJc w:val="left"/>
      <w:pPr>
        <w:tabs>
          <w:tab w:val="left" w:pos="1440"/>
        </w:tabs>
        <w:ind w:left="1440" w:hanging="1440"/>
      </w:pPr>
      <w:rPr>
        <w:rFonts w:hint="default"/>
        <w:b w:val="0"/>
        <w:i w:val="0"/>
      </w:rPr>
    </w:lvl>
    <w:lvl w:ilvl="7" w:tentative="0">
      <w:start w:val="1"/>
      <w:numFmt w:val="decimal"/>
      <w:lvlText w:val="%1.%2.%3.%4.%5.%6.%7.%8"/>
      <w:lvlJc w:val="left"/>
      <w:pPr>
        <w:tabs>
          <w:tab w:val="left" w:pos="1440"/>
        </w:tabs>
        <w:ind w:left="1440" w:hanging="1440"/>
      </w:pPr>
      <w:rPr>
        <w:rFonts w:hint="default"/>
        <w:b w:val="0"/>
        <w:i w:val="0"/>
      </w:rPr>
    </w:lvl>
    <w:lvl w:ilvl="8" w:tentative="0">
      <w:start w:val="1"/>
      <w:numFmt w:val="decimal"/>
      <w:lvlText w:val="%1.%2.%3.%4.%5.%6.%7.%8.%9"/>
      <w:lvlJc w:val="left"/>
      <w:pPr>
        <w:tabs>
          <w:tab w:val="left" w:pos="1800"/>
        </w:tabs>
        <w:ind w:left="1440" w:hanging="1440"/>
      </w:pPr>
      <w:rPr>
        <w:rFonts w:hint="default"/>
        <w:b w:val="0"/>
        <w:i w:val="0"/>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30D274-D48B-42CB-A5B7-C87F1CD4DBA6}">
  <ds:schemaRefs/>
</ds:datastoreItem>
</file>